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14.07.2022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02-23/17/6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održavanje higijene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F02-0024546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39800000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Pribor za čišćenje i održavanje higijene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445.805,00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534.966,00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Plastični i PVC pribor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603.300,00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593.427,00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712.112,40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Hemijska sredstva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1.416.700,00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1.388.360,00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1.666.032,00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Papirna galanterija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V.K. COMPANY 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100692924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ALEKSE MARKIŠIĆA, 174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Sokobanja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664.980,00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797.976,00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medicinski i komunalni otpad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BRANISLAV RANĐELOVIĆ PR, RADNJA ZA PROMET ROBE NA VELIKO I MALO I GRAĐEVINSKU DELATNOST NATALY DROGERIJA,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104696754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Blagoja Parovića, 4/12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222.290,00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266.748,00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Materijal za održavanje higijene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02-23/17/2, 22.06.2022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39800000-Proizvodi za čišćenje i poliranje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F02-0024546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07.07.2022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603.300,00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1.416.700,00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07.07.2022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07.07.2022 09:01:06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181/22 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14:17:50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14:30:04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07/07/22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7.7.2022. 06:25:03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181/22 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14:17:50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14:30:04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20:20:08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181/22 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14:17:50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14:30:04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20:20:08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14:30:04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SOKOBANJA, ALEKSE MARKIŠIĆA, 174, 18230, Sokobanja,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20:20:08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181/22 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23:26:18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DUNAVPLAST KORP d.o.o., PINC 2, 25, 22320, INĐIJA,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2906-2/22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30.6.2022. 09:11:48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NIŠ, Blagoja Parovića, 4/12,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181/22 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6.7.2022. 14:17:50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BEOGRAD, KRALJA MIHAILA ZETSKOG, 48,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7.7.2022. 06:41:14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Pribor za čišćenje i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457009.50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548411.40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Plastični i PVC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1018659.00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1222390.80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593427.00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712112.40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Hemijska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2038137.00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2445764.40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Papirna galanterija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1027884.00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Potrošni materijal za medicinski i komunalni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DUNAVPLAST KORP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Pribor za čišćenje i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457009.50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548411.40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Plastični i PVC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1018659.00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1222390.80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593427.00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712112.40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Hemijska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2038137.00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2445764.40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Papirna galanterija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1027884.00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 odlozeno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Potrošni materijal za medicinski i komunalni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DUNAVPLAST KORP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445.805,00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534.966,00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457.009,50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548.411,40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458.385,00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550.062,00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593.427,00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712.112,40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1.018.659,00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1.222.390,80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naručioca za partiju br.2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600.400,00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721.480,00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1.388.360,00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1.666.032,00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2.038.137,00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2.445.764,40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naručioca za partiju br.3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1.984.450,00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2.381.340,00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naručioca za partiju br.3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856.570,00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1.027.884,00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naručioca za partiju br.4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664.980,00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797.976,00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1.015.910,00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1.219.092,00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privrednog subjekta prelazi iznos procenjene vrednosti naručioca za partiju br.4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DUNAVPLAST KORP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266.748,00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i održavanje higijene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445.805,00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457.009,50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458.385,00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Plastični i PVC pribor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593.427,00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600.400,00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sredstva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1.388.360,00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V.K. COMPANY SOKOBANJA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664.980,00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medicinski i komunalni otpad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BRANISLAV RANĐELOVIĆ PR, RADNJA ZA PROMET ROBE NA VELIKO I MALO I GRAĐEVINSKU DELATNOST NATALY DROGERIJA,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222.290,00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225.400,00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DUNAVPLAST KORP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93" w:name="_Hlk32839505_0"/>
      <w:bookmarkStart w:id="94" w:name="2_0"/>
      <w:bookmarkEnd w:id="94"/>
      <w:r>
        <w:rPr>
          <w:rFonts w:ascii="Calibri" w:eastAsia="Calibri" w:hAnsi="Calibri" w:cs="Calibri"/>
        </w:rPr>
        <w:t>Odluka o dodeli ugovora odnosi se na svih 5 partija JN 23/17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1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