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7 -->
  <w:body>
    <w:p w:rsidR="00C66036" w:rsidRPr="00601DBA" w:rsidP="00C66036" w14:paraId="47BCC4AE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0" w:name="_Hlk32839505"/>
      <w:bookmarkStart w:id="1" w:name="_Hlk116577677"/>
      <w:bookmarkStart w:id="2" w:name="7"/>
      <w:bookmarkEnd w:id="2"/>
      <w:r w:rsidRPr="00601DBA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SPECIJALNA BOLNICA ZA NESPECIFIČNE PLUĆNE BOLESTI "SOKOBANJA"</w:t>
      </w:r>
    </w:p>
    <w:p w:rsidR="00C66036" w:rsidRPr="001F55F6" w:rsidP="00C66036" w14:paraId="2FD2282B" w14:textId="77777777">
      <w:pPr>
        <w:spacing w:before="120" w:after="12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PIB:</w:t>
      </w:r>
      <w:r w:rsidRPr="00191039">
        <w:rPr>
          <w:rFonts w:cstheme="minorHAnsi"/>
          <w:sz w:val="20"/>
          <w:szCs w:val="20"/>
        </w:rPr>
        <w:t> </w:t>
      </w:r>
      <w:r w:rsidRPr="00601DBA">
        <w:rPr>
          <w:b/>
          <w:bCs/>
          <w:lang w:val="hr-HR"/>
        </w:rPr>
        <w:t xml:space="preserve"> </w:t>
      </w:r>
      <w:bookmarkStart w:id="3" w:name="8"/>
      <w:bookmarkEnd w:id="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100693517</w:t>
      </w:r>
      <w:r w:rsidRPr="001F55F6">
        <w:rPr>
          <w:rFonts w:cstheme="minorHAnsi"/>
          <w:b/>
          <w:sz w:val="20"/>
          <w:szCs w:val="20"/>
        </w:rPr>
        <w:t xml:space="preserve"> </w:t>
      </w:r>
    </w:p>
    <w:p w:rsidR="00C66036" w:rsidP="00C66036" w14:paraId="2C5BD51C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4" w:name="9"/>
      <w:bookmarkEnd w:id="4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VOJVODE MIŠIĆA BR.48</w:t>
      </w:r>
    </w:p>
    <w:p w:rsidR="00C66036" w:rsidRPr="001F55F6" w:rsidP="00C66036" w14:paraId="5A0B64B1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5" w:name="10"/>
      <w:bookmarkEnd w:id="5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18230</w:t>
      </w:r>
      <w:r w:rsidRPr="001F55F6">
        <w:rPr>
          <w:rFonts w:cstheme="minorHAnsi"/>
          <w:b/>
          <w:sz w:val="20"/>
          <w:szCs w:val="20"/>
        </w:rPr>
        <w:t> </w:t>
      </w:r>
      <w:bookmarkStart w:id="6" w:name="11"/>
      <w:bookmarkEnd w:id="6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SOKOBANJA</w:t>
      </w:r>
    </w:p>
    <w:p w:rsidR="001F55F6" w:rsidRPr="001F55F6" w:rsidP="00A9707B" w14:paraId="75E40E96" w14:textId="233F6431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bookmarkEnd w:id="1"/>
      <w:r w:rsidRPr="001F55F6">
        <w:rPr>
          <w:rFonts w:cstheme="minorHAnsi"/>
          <w:b/>
          <w:sz w:val="20"/>
          <w:szCs w:val="20"/>
          <w:lang w:val="sr-Latn-BA" w:eastAsia="lv-LV"/>
        </w:rPr>
        <w:t>Republika Srbija</w:t>
      </w:r>
    </w:p>
    <w:p w:rsidR="001F55F6" w:rsidRPr="001F55F6" w:rsidP="001F55F6" w14:paraId="49108E4C" w14:textId="1794BF97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Datum: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7" w:name="1"/>
      <w:bookmarkEnd w:id="7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12.03.2025</w:t>
      </w:r>
    </w:p>
    <w:p w:rsidR="001F55F6" w:rsidRPr="001F55F6" w:rsidP="001F55F6" w14:paraId="1B2FD28D" w14:textId="0E0B5A62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Broj: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8" w:name="3"/>
      <w:bookmarkEnd w:id="8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02-23/17/223-24</w:t>
      </w:r>
    </w:p>
    <w:p w:rsidR="001F55F6" w:rsidRPr="00A9707B" w:rsidP="00A9707B" w14:paraId="53FD827A" w14:textId="05321BED">
      <w:pPr>
        <w:spacing w:before="440" w:after="120"/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</w:pPr>
      <w:bookmarkStart w:id="9" w:name="2"/>
      <w:bookmarkEnd w:id="9"/>
      <w:r w:rsidRPr="00A9707B"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  <w:t>Na osnovu člana 147. Zakona o javnim nabavkama („Službeni glasnik“, broj 91/19), naručilac donosi,</w:t>
      </w:r>
    </w:p>
    <w:p w:rsidR="001F55F6" w:rsidRPr="001F55F6" w:rsidP="00A9707B" w14:paraId="2E4A0798" w14:textId="03D91676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r w:rsidRPr="001934FE">
        <w:rPr>
          <w:rFonts w:cstheme="minorHAnsi"/>
          <w:b/>
          <w:sz w:val="32"/>
          <w:szCs w:val="32"/>
          <w:lang w:val="sr-Latn-BA"/>
        </w:rPr>
        <w:t>ODLUKA O OBUSTAVI</w:t>
      </w:r>
    </w:p>
    <w:p w:rsidR="001F55F6" w:rsidRPr="001F55F6" w:rsidP="001F55F6" w14:paraId="2D28022D" w14:textId="18232E7E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Naručilac: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0" w:name="_Hlk116577629"/>
      <w:bookmarkStart w:id="11" w:name="12"/>
      <w:bookmarkEnd w:id="10"/>
      <w:bookmarkEnd w:id="11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SPECIJALNA BOLNICA ZA NESPECIFIČNE PLUĆNE BOLESTI "SOKOBANJA"</w:t>
      </w:r>
    </w:p>
    <w:p w:rsidR="001F55F6" w:rsidRPr="001F55F6" w:rsidP="001F55F6" w14:paraId="53D9E1CD" w14:textId="7D10742A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Referentni broj: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6"/>
      <w:bookmarkEnd w:id="1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JN 23/17-24</w:t>
      </w:r>
    </w:p>
    <w:p w:rsidR="001F55F6" w:rsidRPr="001F55F6" w:rsidP="001F55F6" w14:paraId="02CFF5D7" w14:textId="349C974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Naziv nabavke: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3" w:name="5"/>
      <w:bookmarkEnd w:id="1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Tehnički materijal</w:t>
      </w:r>
    </w:p>
    <w:p w:rsidR="001F55F6" w:rsidRPr="001F55F6" w:rsidP="001934FE" w14:paraId="2E1A1AD2" w14:textId="4AF86F39">
      <w:pPr>
        <w:tabs>
          <w:tab w:val="left" w:pos="3175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Broj oglasa na Portalu javnih nabavki:</w:t>
      </w:r>
      <w:r w:rsidR="003406EF">
        <w:rPr>
          <w:rFonts w:cstheme="minorHAnsi"/>
          <w:b/>
          <w:sz w:val="20"/>
          <w:szCs w:val="20"/>
        </w:rPr>
        <w:tab/>
      </w:r>
      <w:bookmarkStart w:id="14" w:name="4"/>
      <w:bookmarkEnd w:id="14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2024/S F02-0020633</w:t>
      </w:r>
    </w:p>
    <w:p w:rsidR="001F55F6" w:rsidRPr="001F55F6" w:rsidP="001934FE" w14:paraId="6AD185A0" w14:textId="4AA6AFE2">
      <w:pPr>
        <w:pStyle w:val="Odjeljci"/>
        <w:tabs>
          <w:tab w:val="left" w:pos="1418"/>
          <w:tab w:val="left" w:pos="3175"/>
          <w:tab w:val="left" w:pos="4933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Vrsta ugovora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1F55F6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5" w:name="A_ConType_1_1"/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1F55F6">
        <w:rPr>
          <w:rFonts w:asciiTheme="minorHAnsi" w:hAnsiTheme="minorHAnsi" w:cstheme="minorHAnsi"/>
          <w:sz w:val="20"/>
          <w:szCs w:val="20"/>
        </w:rPr>
        <w:fldChar w:fldCharType="end"/>
      </w:r>
      <w:bookmarkEnd w:id="15"/>
      <w:r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Radovi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1F55F6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1"/>
            </w:checkBox>
          </w:ffData>
        </w:fldChar>
      </w:r>
      <w:bookmarkStart w:id="16" w:name="A_ConType_2_1"/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1F55F6">
        <w:rPr>
          <w:rFonts w:asciiTheme="minorHAnsi" w:hAnsiTheme="minorHAnsi" w:cstheme="minorHAnsi"/>
          <w:sz w:val="20"/>
          <w:szCs w:val="20"/>
        </w:rPr>
        <w:fldChar w:fldCharType="end"/>
      </w:r>
      <w:bookmarkEnd w:id="16"/>
      <w:r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Dobra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1F55F6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7" w:name="A_ConType_3_1"/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1F55F6">
        <w:rPr>
          <w:rFonts w:asciiTheme="minorHAnsi" w:hAnsiTheme="minorHAnsi" w:cstheme="minorHAnsi"/>
          <w:sz w:val="20"/>
          <w:szCs w:val="20"/>
        </w:rPr>
        <w:fldChar w:fldCharType="end"/>
      </w:r>
      <w:bookmarkEnd w:id="17"/>
      <w:r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Usluge</w:t>
      </w:r>
    </w:p>
    <w:tbl>
      <w:tblPr>
        <w:tblStyle w:val="TableGrid"/>
        <w:tblCaption w:val="Row"/>
        <w:tblDescription w:val="IsNotNull(CurrentWizardObject.TenderDecision.TenderDecisionScopes.TenderDecisionScope) &amp;&amp;&#10;(CurrentWizardObject.TenderDecision.TenderDecisionScopes.TenderDecisionScope as IEnumerable&lt;dynamic&gt;).Select(aElement =&gt; Convert.ToInt32(aElement.TDSLotId)).ToList().Contains(GetId(CurrentObject.Lot))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0205"/>
      </w:tblGrid>
      <w:tr w14:paraId="3E96AEAD" w14:textId="77777777" w:rsidTr="00494BDA">
        <w:tblPrEx>
          <w:tblW w:w="5000" w:type="pct"/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258"/>
        </w:trPr>
        <w:tc>
          <w:tcPr>
            <w:tcW w:w="10432" w:type="dxa"/>
          </w:tcPr>
          <w:p w:rsidR="00507409" w:rsidRPr="001F55F6" w:rsidP="006E3D3A" w14:paraId="1B701227" w14:textId="11FF937C">
            <w:pPr>
              <w:pStyle w:val="Odjeljci"/>
              <w:spacing w:before="60"/>
              <w:ind w:left="2155" w:hanging="2155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Broj i naziv partije koja se obustavlja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18" w:name="13"/>
            <w:bookmarkEnd w:id="18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19" w:name="14"/>
            <w:bookmarkEnd w:id="19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Vodovodni materijal</w:t>
            </w:r>
          </w:p>
          <w:p w:rsidR="00BD6B2B" w:rsidRPr="00C66036" w:rsidP="00BD6B2B" w14:paraId="30726787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Procenjena vrednost partije (bez PDV-a):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20" w:name="B_LEstVExVAT_1"/>
            <w:bookmarkEnd w:id="20"/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Valuta: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21" w:name="15"/>
            <w:bookmarkEnd w:id="21"/>
            <w:r w:rsidRPr="00C66036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RSD</w:t>
            </w:r>
          </w:p>
          <w:p w:rsidR="00F466D4" w:rsidRPr="00F466D4" w:rsidP="00F466D4" w14:paraId="0C036763" w14:textId="0B9043DB">
            <w:pPr>
              <w:ind w:left="2268" w:hanging="226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BD6B2B">
              <w:rPr>
                <w:rFonts w:ascii="Calibri" w:hAnsi="Calibri" w:cs="Calibri"/>
                <w:sz w:val="20"/>
                <w:szCs w:val="20"/>
                <w:lang w:val="sr-Latn-BA"/>
              </w:rPr>
              <w:t>Pravni osnov za obustavu:</w:t>
            </w:r>
            <w:r w:rsidRPr="00BD6B2B">
              <w:rPr>
                <w:rFonts w:cstheme="minorHAnsi"/>
                <w:sz w:val="20"/>
                <w:szCs w:val="20"/>
                <w:lang w:val="sr-Latn-BA"/>
              </w:rPr>
              <w:tab/>
            </w:r>
            <w:bookmarkStart w:id="22" w:name="17"/>
            <w:bookmarkEnd w:id="22"/>
            <w:r w:rsidRPr="00F466D4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Član 147. stav 1. tač. 8) - naručilac nakon pregleda i stručne ocene ponuda utvrdi da su sve ponude neprihvatljive</w:t>
            </w:r>
          </w:p>
          <w:p w:rsidR="00F466D4" w:rsidRPr="00C66036" w:rsidP="006E3D3A" w14:paraId="011931C3" w14:textId="5524B5F5">
            <w:pPr>
              <w:spacing w:before="120" w:after="60"/>
              <w:ind w:left="1247" w:hanging="1247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C66036">
              <w:rPr>
                <w:rFonts w:cstheme="minorHAnsi"/>
                <w:sz w:val="20"/>
                <w:szCs w:val="20"/>
                <w:lang w:val="it-IT"/>
              </w:rPr>
              <w:t>Napomena</w:t>
            </w:r>
            <w:r w:rsidRPr="00C66036" w:rsidR="00A86D16">
              <w:rPr>
                <w:rFonts w:cstheme="minorHAnsi"/>
                <w:b/>
                <w:bCs/>
                <w:sz w:val="20"/>
                <w:szCs w:val="20"/>
                <w:lang w:val="it-IT"/>
              </w:rPr>
              <w:t>:</w:t>
            </w:r>
            <w:r w:rsidRPr="00C66036" w:rsidR="006E3D3A">
              <w:rPr>
                <w:rFonts w:cstheme="minorHAnsi"/>
                <w:sz w:val="20"/>
                <w:szCs w:val="20"/>
                <w:lang w:val="it-IT"/>
              </w:rPr>
              <w:tab/>
            </w:r>
            <w:bookmarkStart w:id="23" w:name="16"/>
            <w:bookmarkEnd w:id="23"/>
            <w:r w:rsidRPr="00C66036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Do okončanja roka za podnošenje ponuda (11.03.2025.god. 09,00 časova) nije dospela nijedna prihvatljiva ponuda</w:t>
            </w:r>
          </w:p>
        </w:tc>
      </w:tr>
      <w:tr w14:paraId="3E96AEAD" w14:textId="77777777" w:rsidTr="00494BDA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258"/>
        </w:trPr>
        <w:tc>
          <w:tcPr>
            <w:tcW w:w="10432" w:type="dxa"/>
          </w:tcPr>
          <w:p w:rsidR="00507409" w:rsidRPr="001F55F6" w:rsidP="006E3D3A" w14:textId="11FF937C">
            <w:pPr>
              <w:pStyle w:val="Odjeljci"/>
              <w:spacing w:before="60"/>
              <w:ind w:left="2155" w:hanging="2155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Broj i naziv partije koja se obustavlja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24" w:name="18"/>
            <w:bookmarkEnd w:id="24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2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25" w:name="19"/>
            <w:bookmarkEnd w:id="25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Stolarski materijal</w:t>
            </w:r>
          </w:p>
          <w:p w:rsidR="00BD6B2B" w:rsidRPr="00C66036" w:rsidP="00BD6B2B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Procenjena vrednost partije (bez PDV-a):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Valuta: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26" w:name="20"/>
            <w:bookmarkEnd w:id="26"/>
            <w:r w:rsidRPr="00C66036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RSD</w:t>
            </w:r>
          </w:p>
          <w:p w:rsidR="00F466D4" w:rsidRPr="00F466D4" w:rsidP="00F466D4" w14:textId="0B9043DB">
            <w:pPr>
              <w:ind w:left="2268" w:hanging="226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BD6B2B">
              <w:rPr>
                <w:rFonts w:ascii="Calibri" w:hAnsi="Calibri" w:cs="Calibri"/>
                <w:sz w:val="20"/>
                <w:szCs w:val="20"/>
                <w:lang w:val="sr-Latn-BA"/>
              </w:rPr>
              <w:t>Pravni osnov za obustavu:</w:t>
            </w:r>
            <w:r w:rsidRPr="00BD6B2B">
              <w:rPr>
                <w:rFonts w:cstheme="minorHAnsi"/>
                <w:sz w:val="20"/>
                <w:szCs w:val="20"/>
                <w:lang w:val="sr-Latn-BA"/>
              </w:rPr>
              <w:tab/>
            </w:r>
            <w:bookmarkStart w:id="27" w:name="22"/>
            <w:bookmarkEnd w:id="27"/>
            <w:r w:rsidRPr="00F466D4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Član 147. stav 1. tač. 8) - naručilac nakon pregleda i stručne ocene ponuda utvrdi da su sve ponude neprihvatljive</w:t>
            </w:r>
          </w:p>
          <w:p w:rsidR="00F466D4" w:rsidRPr="00C66036" w:rsidP="006E3D3A" w14:textId="5524B5F5">
            <w:pPr>
              <w:spacing w:before="120" w:after="60"/>
              <w:ind w:left="1247" w:hanging="1247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C66036">
              <w:rPr>
                <w:rFonts w:cstheme="minorHAnsi"/>
                <w:sz w:val="20"/>
                <w:szCs w:val="20"/>
                <w:lang w:val="it-IT"/>
              </w:rPr>
              <w:t>Napomena</w:t>
            </w:r>
            <w:r w:rsidRPr="00C66036" w:rsidR="00A86D16">
              <w:rPr>
                <w:rFonts w:cstheme="minorHAnsi"/>
                <w:b/>
                <w:bCs/>
                <w:sz w:val="20"/>
                <w:szCs w:val="20"/>
                <w:lang w:val="it-IT"/>
              </w:rPr>
              <w:t>:</w:t>
            </w:r>
            <w:r w:rsidRPr="00C66036" w:rsidR="006E3D3A">
              <w:rPr>
                <w:rFonts w:cstheme="minorHAnsi"/>
                <w:sz w:val="20"/>
                <w:szCs w:val="20"/>
                <w:lang w:val="it-IT"/>
              </w:rPr>
              <w:tab/>
            </w:r>
            <w:bookmarkStart w:id="28" w:name="21"/>
            <w:bookmarkEnd w:id="28"/>
            <w:r w:rsidRPr="00C66036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Do okončanja roka za podnošenje ponuda (11.03.2025.god. 09,00 časova) nije dospela nijedna prihvatljiva ponuda</w:t>
            </w:r>
          </w:p>
        </w:tc>
      </w:tr>
    </w:tbl>
    <w:p w:rsidR="001934FE" w:rsidRPr="00BD6B2B" w:rsidP="006E3D3A" w14:paraId="7AE6C0DA" w14:textId="77777777">
      <w:pPr>
        <w:spacing w:after="120"/>
        <w:rPr>
          <w:rFonts w:cstheme="minorHAnsi"/>
          <w:bCs/>
          <w:sz w:val="20"/>
          <w:szCs w:val="20"/>
          <w:lang w:val="sr-Latn-BA"/>
        </w:rPr>
        <w:sectPr w:rsidSect="000A667E"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  <w:bookmarkEnd w:id="0"/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1"/>
        <w:gridCol w:w="11905"/>
        <w:gridCol w:w="3480"/>
        <w:gridCol w:w="192"/>
      </w:tblGrid>
      <w:tr>
        <w:tblPrEx>
          <w:tblCellMar>
            <w:left w:w="0" w:type="dxa"/>
            <w:right w:w="0" w:type="dxa"/>
          </w:tblCellMar>
          <w:tblLook w:val="0000"/>
        </w:tblPrEx>
        <w:trPr>
          <w:trHeight w:val="453"/>
        </w:trPr>
        <w:tc>
          <w:tcPr>
            <w:tcW w:w="15588" w:type="dxa"/>
            <w:gridSpan w:val="4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59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t>OBRAZLOŽENJE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0"/>
        </w:trPr>
        <w:tc>
          <w:tcPr>
            <w:tcW w:w="11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1905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3480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6" w:type="dxa"/>
            <w:gridSpan w:val="3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52"/>
              <w:gridCol w:w="11645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Podaci o postupku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Naziv postupka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Tehnički materijal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Ref. broj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JN 23/17-24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Vrsta postupka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Postupak dodele ugovora na osnovu sistema dinamične nabavke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Broj i datum odluke o sprovođenju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Procenjena vrednost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4.420.000,00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Tehnika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CPV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44100000-Građevinski materijali i pripadajući proizvodi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Kratak opis nabavke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Podeljen u partije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DA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Broj oglasa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Vrsta oglasa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Objavljeno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Rok za podnošenje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11.03.2025 09:00:00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6" w:type="dxa"/>
            <w:gridSpan w:val="3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Podaci o predmetu / partijama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4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Stolarski materijal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Kriterijum za dodelu ugovora na osnovu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Cene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Zahtevi nabavke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Naziv zahteva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rok isporuke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4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Vodovodni materijal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Kriterijum za dodelu ugovora na osnovu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Cene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Zahtevi nabavke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Naziv zahteva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rok isporuke dobara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6"/>
        </w:trPr>
        <w:tc>
          <w:tcPr>
            <w:tcW w:w="11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1905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3480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1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5385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41"/>
              <w:gridCol w:w="11644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5"/>
              </w:trPr>
              <w:tc>
                <w:tcPr>
                  <w:tcW w:w="15385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Pozivi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4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Datum i vreme upućivanja poziva:</w:t>
                  </w:r>
                </w:p>
              </w:tc>
              <w:tc>
                <w:tcPr>
                  <w:tcW w:w="11644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26.02.2025 10:40:07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4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Rok za podnošenje:</w:t>
                  </w:r>
                </w:p>
              </w:tc>
              <w:tc>
                <w:tcPr>
                  <w:tcW w:w="11644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11.03.2025 09:00:00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1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1905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41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509"/>
              </w:trPr>
              <w:tc>
                <w:tcPr>
                  <w:tcW w:w="374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Pozvani privredni subjekti: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103726623</w:t>
                    <w:br/>
                    <w:t>PARBEX DOO BEOGRAD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106401975</w:t>
                    <w:br/>
                    <w:t>BRAVOX DOO SOKOBANJA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100335334</w:t>
                    <w:br/>
                    <w:t>ELMAKS DOO NIŠ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100765218</w:t>
                    <w:br/>
                    <w:t>TRI O DOO ARANĐELOVAC, BANJA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110055078</w:t>
                    <w:br/>
                    <w:t>UGOTEHNA 037 DOO KRUŠEVAC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100012105</w:t>
                    <w:br/>
                    <w:t>ELECOM SISTEM DOO BEOGRAD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107379612</w:t>
                    <w:br/>
                    <w:t>VEGOCHEM  DOO NIŠ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107659818</w:t>
                    <w:br/>
                    <w:t>IBREA DOO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100716779</w:t>
                    <w:br/>
                    <w:t>AMBIENT DOO NOVI SAD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100691786</w:t>
                    <w:br/>
                    <w:t>DOO STEFKOM SOKOBANJA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111793553</w:t>
                    <w:br/>
                    <w:t>MILJAN BOGOJEVIĆ PR TRGOVINSKA RADNJA UZOR KOMPANI SOKOBANJA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textDirection w:val="tbRlV"/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112413051</w:t>
                    <w:br/>
                    <w:t>ARSS TECHNOLOGY DOO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4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1 - Vodovodni materijal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4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0"/>
                      <w:szCs w:val="20"/>
                    </w:rPr>
                    <w:t>2 - Stolarski materijal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68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X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480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92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Podaci o otvaranju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Datum i vreme otvaranja: 11.03.2025 09:00:00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Elektronsko otvaranje ponuda završeno u: 11.03.2025 09:05:38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85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Vodovodni materijal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pristiglih ponuda / prijava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Oblik ponude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Oznaka / broj ponude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Podizvođači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Datum i vreme podnošenja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MILJAN BOGOJEVIĆ PR TRGOVINSKA RADNJA UZOR KOMPANI SOKOBANJA, ALEKSE MARKIŠIĆA, 155A, 18230, SOKOBANJA, Srbija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Samostalno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27/02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27.2.2025. 14:10:16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IBREA DOO, IVE LOLE RIBARA, 10, 32300, Gornji Milanovac, Srbija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Samostalno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1103-2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10.3.2025. 16:46:52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85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Stolarski materijal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pristiglih ponuda / prijava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Oblik ponude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Oznaka / broj ponude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Podizvođači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Datum i vreme podnošenja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MILJAN BOGOJEVIĆ PR TRGOVINSKA RADNJA UZOR KOMPANI SOKOBANJA, ALEKSE MARKIŠIĆA, 155A, 18230, SOKOBANJA, Srbija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Samostalno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28/02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27.2.2025. 14:10:16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IBREA DOO, IVE LOLE RIBARA, 10, 32300, Gornji Milanovac, Srbija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Samostalno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1103-2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10.3.2025. 16:46:52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62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2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2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Analitički prikaz podnetih ponuda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Broj partije : 1</w:t>
                                <w:br/>
                                <w:t>Naziv partije: Vodovodni materijal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isporuke dobara [dan]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IBREA DOO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dana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MILJAN BOGOJEVIĆ PR TRGOVINSKA RADNJA UZOR KOMPANI SOKOBANJA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45554.00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54664.80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30 dana , virmanski 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Broj partije : 2</w:t>
                                <w:br/>
                                <w:t>Naziv partije: Stolarski materijal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isporuke [dan]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IBREA DOO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dana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MILJAN BOGOJEVIĆ PR TRGOVINSKA RADNJA UZOR KOMPANI SOKOBANJA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80200.00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96240.00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30 dana , virmanski 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0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Analitički prikaz ponuda nakon dopuštenih ispravki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Broj partije : 1</w:t>
                                <w:br/>
                                <w:t>Naziv partije: Vodovodni materijal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isporuke dobara [dan]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IBREA DOO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dana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MILJAN BOGOJEVIĆ PR TRGOVINSKA RADNJA UZOR KOMPANI SOKOBANJA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45554.00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54664.80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30 dana , virmanski 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Broj partije : 2</w:t>
                                <w:br/>
                                <w:t>Naziv partije: Stolarski materijal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isporuke [dan]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IBREA DOO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 dana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MILJAN BOGOJEVIĆ PR TRGOVINSKA RADNJA UZOR KOMPANI SOKOBANJA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80200.00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96240.00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30 dana , virmanski 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8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Stručna ocena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41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Vodovodni materijal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Prihvatljivo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Odbijeno ili se ne razmatra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 (sa PDV)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MILJAN BOGOJEVIĆ PR TRGOVINSKA RADNJA UZOR KOMPANI SOKOBANJA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45.554,00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54.664,80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RSD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Obrazloženje razloga odbijanja ili nerazmatranja: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Ponuda privrednog subjekta Miljan Bogojević PR Trgovinska Radnja „Uzor Kompani“ Sokobanja  odbijena je kao neprihvatljiva s obzirom da nisu ispunjeni zahtevi i uslovi u vezi sa predmetom nabavke i tehničkim specifikacijama – privredni subjekt nije dostavio konkursnu dokumentaciju koja je postavljena na Portal Javnih nabavki na način na koji je to naručilac predvideo. Naručilac je izričito zahtevao da privredni subjekti dostave i uredno ispunjenu Tehničku specifikaciju koja je sastavni deo konkursne dokumentacije i u kojoj bi precizirali podatke vezane za zahteve nabavke i u kojoj bi uneli datum i mesto pripreme ponude kao i naziv privrednog subjekta. Ponuđač je uz ponudu dostavio Tehničku specifikaciju ali u istoj nije uneo gore zahtevane podatke, te je Komisija za javnu nabavku je odlučila da iz gore navedih razloga ponudu ponuđača - Miljan Bogojević PR Trgovinska Radnja „Uzor Kompani“ Sokobanja, odbije kao neprihvatljivu. 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408" w:type="dxa"/>
                              <w:gridSpan w:val="6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Razlog za odbijanje neprihvatljivih ponuda/prijava ili drugih osnova prema Zakonu zbog kojih se ponuda/prijava više ne razmatra: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nisu ispunjeni zahtevi i uslovi u vezi sa predmetom nabavke i tehničkim specifikacijama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IBREA DOO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120,00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RSD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Obrazloženje razloga odbijanja ili nerazmatranja: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Ponuda privrednog subjekta „Ibrea“ doo Gornji Milanovac, ul. Ive Lole Ribara br.10, 32300 Gornji Milanovac  odbijena je kao neprihvatljiva s obzirom da nisu ispunjeni zahtevi i uslovi u vezi sa predmetom nabavke i tehničkim specifikacijama – privredni subjekt nije dostavio konkursnu dokumentaciju koja je postavljena na Portal Javnih nabavki na način na koji je to naručilac predvideo. Naručilac je izričito zahtevao da privredni subjekti dostave i uredno ispunjenu Tehničku specifikaciju koja je sastavni deo konkursne dokumentacije i u kojoj bi precizirali podatke vezane za zahteve nabavke i u kojoj bi uneli datum i mesto pripreme ponude kao i naziv privrednog subjekta. Ponuđač je uz ponudu dostavio Tehničku specifikaciju ali u istoj nije uneo gore zahtevane podatke. Isto tako, ponuđač nije dostavio uredno ispunjeni obrazac strukture cene u tom smislu što je uz ponudu dostavio u potpunosti neispunjen obrazac koji nije sadržao cenu niti za jednu stavku navedenu u obrascu, te je Komisija za javnu nabavku je odlučila da iz gore navedih razloga ponudu ponuđača - „Ibrea“ doo Gornji Milanovac, ul. Ive Lole Ribara br.10, 32300 Gornji Milanovac, odbije kao neprihvatljivu. 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408" w:type="dxa"/>
                              <w:gridSpan w:val="6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Razlog za odbijanje neprihvatljivih ponuda/prijava ili drugih osnova prema Zakonu zbog kojih se ponuda/prijava više ne razmatra: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nisu ispunjeni zahtevi i uslovi u vezi sa predmetom nabavke i tehničkim specifikacijama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41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Stolarski materijal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Prihvatljivo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Odbijeno ili se ne razmatra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 (sa PDV)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MILJAN BOGOJEVIĆ PR TRGOVINSKA RADNJA UZOR KOMPANI SOKOBANJA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80.200,00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96.240,00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RSD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Obrazloženje razloga odbijanja ili nerazmatranja: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Ponuda privrednog subjekta Miljan Bogojević PR Trgovinska Radnja „Uzor Kompani“ Sokobanja  odbijena je kao neprihvatljiva s obzirom da nisu ispunjeni zahtevi i uslovi u vezi sa predmetom nabavke i tehničkim specifikacijama – privredni subjekt nije dostavio konkursnu dokumentaciju koja je postavljena na Portal Javnih nabavki na način na koji je to naručilac predvideo. Naručilac je izričito zahtevao da privredni subjekti dostave i uredno ispunjenu Tehničku specifikaciju koja je sastavni deo konkursne dokumentacije i u kojoj bi precizirali podatke vezane za zahteve nabavke i u kojoj bi uneli datum i mesto pripreme ponude kao i naziv privrednog subjekta. Ponuđač je uz ponudu dostavio Tehničku specifikaciju ali u istoj nije uneo gore zahtevane podatke, te je Komisija za javnu nabavku je odlučila da iz gore navedih razloga ponudu ponuđača - Miljan Bogojević PR Trgovinska Radnja „Uzor Kompani“ Sokobanja, odbije kao neprihvatljivu. 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408" w:type="dxa"/>
                              <w:gridSpan w:val="6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Razlog za odbijanje neprihvatljivih ponuda/prijava ili drugih osnova prema Zakonu zbog kojih se ponuda/prijava više ne razmatra: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nisu ispunjeni zahtevi i uslovi u vezi sa predmetom nabavke i tehničkim specifikacijama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IBREA DOO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120,00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RSD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Obrazloženje razloga odbijanja ili nerazmatranja: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Ponuda privrednog subjekta „Ibrea“ doo Gornji Milanovac, ul. Ive Lole Ribara br.10, 32300 Gornji Milanovac  odbijena je kao neprihvatljiva s obzirom da nisu ispunjeni zahtevi i uslovi u vezi sa predmetom nabavke i tehničkim specifikacijama – privredni subjekt nije dostavio konkursnu dokumentaciju koja je postavljena na Portal Javnih nabavki na način na koji je to naručilac predvideo. Naručilac je izričito zahtevao da privredni subjekti dostave i uredno ispunjenu Tehničku specifikaciju koja je sastavni deo konkursne dokumentacije i u kojoj bi precizirali podatke vezane za zahteve nabavke i u kojoj bi uneli datum i mesto pripreme ponude kao i naziv privrednog subjekta. Ponuđač je uz ponudu dostavio Tehničku specifikaciju ali u istoj nije uneo gore zahtevane podatke. Isto tako, ponuđač nije dostavio uredno ispunjeni obrazac strukture cene u tom smislu što je uz ponudu dostavio u potpunosti neispunjen obrazac koji nije sadržao cenu niti za jednu stavku navedenu u obrascu, te je Komisija za javnu nabavku je odlučila da iz gore navedih razloga ponudu ponuđača - „Ibrea“ doo Gornji Milanovac, ul. Ive Lole Ribara br.10, 32300 Gornji Milanovac, odbije kao neprihvatljivu. 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408" w:type="dxa"/>
                              <w:gridSpan w:val="6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Razlog za odbijanje neprihvatljivih ponuda/prijava ili drugih osnova prema Zakonu zbog kojih se ponuda/prijava više ne razmatra: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nisu ispunjeni zahtevi i uslovi u vezi sa predmetom nabavke i tehničkim specifikacijama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14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45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Vodovodni materijal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Obustavlja se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Pravni osnov za obustavu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Član 147. stav 1. tač. 8) - naručilac nakon pregleda i stručne ocene ponuda utvrdi da su sve ponude neprihvatljive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Obrazloženje obustave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Do okončanja roka za podnošenje ponuda (11.03.2025.god. 09,00 časova) nije dospela nijedna prihvatljiva ponuda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Sukob interesa koji je utvrđen i mere koje su povodom toga preduzete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Dodatni podaci / Napomena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642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45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Stolarski materijal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Obustavlja se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Pravni osnov za obustavu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Član 147. stav 1. tač. 8) - naručilac nakon pregleda i stručne ocene ponuda utvrdi da su sve ponude neprihvatljive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Obrazloženje obustave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Do okončanja roka za podnošenje ponuda (11.03.2025.god. 09,00 časova) nije dospela nijedna prihvatljiva ponuda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Sukob interesa koji je utvrđen i mere koje su povodom toga preduzete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Dodatni podaci / Napomena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642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23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  <w:sectPr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nextPage"/>
          <w:pgSz w:w="16837" w:h="11905" w:orient="landscape"/>
          <w:pgMar w:top="566" w:right="566" w:bottom="566" w:left="680" w:header="0" w:footer="0"/>
          <w:cols w:space="720"/>
        </w:sectPr>
      </w:pPr>
    </w:p>
    <w:p w:rsidR="00A9707B" w:rsidRPr="003B6A19" w:rsidP="008C5725" w14:paraId="08E7E656" w14:textId="12844F15">
      <w:pPr>
        <w:rPr>
          <w:rFonts w:ascii="Calibri" w:eastAsia="Calibri" w:hAnsi="Calibri" w:cs="Calibri"/>
          <w:sz w:val="20"/>
          <w:szCs w:val="20"/>
        </w:rPr>
      </w:pPr>
      <w:bookmarkStart w:id="29" w:name="_Hlk32839505_0"/>
      <w:bookmarkStart w:id="30" w:name="1_0"/>
      <w:bookmarkEnd w:id="30"/>
      <w:r w:rsidRPr="003B6A19">
        <w:rPr>
          <w:rFonts w:ascii="Calibri" w:eastAsia="Calibri" w:hAnsi="Calibri" w:cs="Calibri"/>
          <w:sz w:val="20"/>
          <w:szCs w:val="20"/>
        </w:rPr>
        <w:t>Odluka o obustavi postupka odnosi se na obe partije.</w:t>
      </w:r>
    </w:p>
    <w:tbl>
      <w:tblPr>
        <w:tblStyle w:val="TableGrid0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42"/>
      </w:tblGrid>
      <w:tr w14:paraId="7D03379B" w14:textId="77777777" w:rsidTr="008D1CC9">
        <w:tblPrEx>
          <w:tblW w:w="0" w:type="auto"/>
          <w:tblInd w:w="-147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10342" w:type="dxa"/>
          </w:tcPr>
          <w:p w:rsidR="008D1CC9" w:rsidRPr="00F61EC9" w:rsidP="008D1CC9" w14:paraId="1EFB0F2D" w14:textId="50967FA4">
            <w:pPr>
              <w:spacing w:before="120" w:after="120"/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</w:pP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 xml:space="preserve"> 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Uputstvo o prav</w:t>
            </w: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n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om sredstvu:</w:t>
            </w:r>
          </w:p>
          <w:p w:rsidR="008D1CC9" w:rsidRPr="008D1CC9" w:rsidP="008D1CC9" w14:paraId="796A45C3" w14:textId="05C87D82">
            <w:pPr>
              <w:spacing w:before="120" w:after="120"/>
              <w:rPr>
                <w:rFonts w:ascii="Calibri" w:eastAsia="Calibri" w:hAnsi="Calibri" w:cs="Calibri"/>
                <w:sz w:val="20"/>
                <w:szCs w:val="20"/>
                <w:lang w:val="sr-Latn-BA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bookmarkStart w:id="31" w:name="2_0"/>
            <w:bookmarkEnd w:id="31"/>
            <w:r w:rsidRPr="008D1CC9">
              <w:rPr>
                <w:rFonts w:ascii="Calibri" w:eastAsia="Calibri" w:hAnsi="Calibri" w:cs="Calibri"/>
                <w:sz w:val="20"/>
                <w:szCs w:val="20"/>
                <w:lang w:val="sr-Latn-BA"/>
              </w:rPr>
              <w:t>Protiv ove odluke, ponuđač može da podnese zahtev za zaštitu prava u roku od deset dana od dana objavljivanja na Portalu javnih nabavki u skladu sa odredbama Zakona o javnim nabavkama („Službeni glasnik“, broj 91/19)</w:t>
            </w:r>
          </w:p>
        </w:tc>
      </w:tr>
    </w:tbl>
    <w:p w:rsidR="008D1CC9" w:rsidP="008C5725" w14:paraId="75DB7B58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8D1CC9" w:rsidP="008C5725" w14:paraId="2E9FEF52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8D1CC9" w:rsidP="008C5725" w14:paraId="2A932AEF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bookmarkEnd w:id="29"/>
    </w:p>
    <w:sectPr w:rsidSect="007E5EF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nextPage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paraId="7EA13C2B" w14:textId="4C4D17B1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  <w:r>
      <w:rPr>
        <w:caps/>
        <w:noProof/>
        <w:sz w:val="12"/>
        <w:szCs w:val="12"/>
        <w:lang w:val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-27635</wp:posOffset>
              </wp:positionV>
              <wp:extent cx="6478575" cy="0"/>
              <wp:effectExtent l="0" t="0" r="0" b="0"/>
              <wp:wrapTopAndBottom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CnPr/>
                    <wps:spPr>
                      <a:xfrm>
                        <a:off x="0" y="0"/>
                        <a:ext cx="64785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ysClr val="windowText" lastClr="000000"/>
                        </a:solidFill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Straight Connector 2" o:spid="_x0000_s2049" style="mso-width-percent:0;mso-width-relative:margin;mso-wrap-distance-bottom:0;mso-wrap-distance-left:9pt;mso-wrap-distance-right:9pt;mso-wrap-distance-top:0;mso-wrap-style:square;position:absolute;visibility:visible;z-index:251659264" from="0,-2.2pt" to="510.1pt,-2.2pt" strokecolor="black" strokeweight="0.5pt">
              <v:stroke joinstyle="miter"/>
              <w10:wrap type="topAndBottom"/>
            </v:line>
          </w:pict>
        </mc:Fallback>
      </mc:AlternateContent>
    </w:r>
    <w:r w:rsidRPr="001934FE" w:rsidR="001934FE">
      <w:rPr>
        <w:caps/>
        <w:noProof/>
        <w:sz w:val="12"/>
        <w:szCs w:val="12"/>
        <w:lang w:val="hr-HR"/>
      </w:rPr>
      <w:t>ODLUKA O OBUSTAVI</w:t>
    </w:r>
    <w:r>
      <w:rPr>
        <w:caps/>
        <w:sz w:val="12"/>
        <w:szCs w:val="12"/>
        <w:lang w:val="hr-HR"/>
      </w:rPr>
      <w:tab/>
    </w:r>
    <w:r>
      <w:rPr>
        <w:caps/>
        <w:sz w:val="12"/>
        <w:szCs w:val="12"/>
        <w:lang w:val="hr-HR"/>
      </w:rPr>
      <w:tab/>
    </w:r>
    <w:r w:rsidRPr="00FE399E">
      <w:rPr>
        <w:caps/>
        <w:szCs w:val="18"/>
        <w:lang w:val="hr-HR"/>
      </w:rPr>
      <w:fldChar w:fldCharType="begin"/>
    </w:r>
    <w:r w:rsidRPr="00FE399E">
      <w:rPr>
        <w:caps/>
        <w:szCs w:val="18"/>
        <w:lang w:val="hr-HR"/>
      </w:rPr>
      <w:instrText xml:space="preserve"> PAGE  \* Arabic  \* MERGEFORMAT </w:instrText>
    </w:r>
    <w:r w:rsidRPr="00FE399E">
      <w:rPr>
        <w:caps/>
        <w:szCs w:val="18"/>
        <w:lang w:val="hr-HR"/>
      </w:rPr>
      <w:fldChar w:fldCharType="separate"/>
    </w:r>
    <w:r>
      <w:rPr>
        <w:caps/>
        <w:szCs w:val="18"/>
        <w:lang w:val="hr-HR"/>
      </w:rPr>
      <w:t>1</w:t>
    </w:r>
    <w:r w:rsidRPr="00FE399E">
      <w:rPr>
        <w:caps/>
        <w:szCs w:val="18"/>
        <w:lang w:val="hr-H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textId="5F3AA23E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67E"/>
    <w:rsid w:val="000377CB"/>
    <w:rsid w:val="00064642"/>
    <w:rsid w:val="00087A93"/>
    <w:rsid w:val="00092830"/>
    <w:rsid w:val="000A667E"/>
    <w:rsid w:val="000F6975"/>
    <w:rsid w:val="00163215"/>
    <w:rsid w:val="00165E99"/>
    <w:rsid w:val="001934FE"/>
    <w:rsid w:val="001B4006"/>
    <w:rsid w:val="001F55F6"/>
    <w:rsid w:val="002771EB"/>
    <w:rsid w:val="002B1E66"/>
    <w:rsid w:val="002B375A"/>
    <w:rsid w:val="002B5412"/>
    <w:rsid w:val="002E6AB7"/>
    <w:rsid w:val="00316569"/>
    <w:rsid w:val="00334B23"/>
    <w:rsid w:val="003406EF"/>
    <w:rsid w:val="00342432"/>
    <w:rsid w:val="003753D5"/>
    <w:rsid w:val="00390B66"/>
    <w:rsid w:val="003B6A19"/>
    <w:rsid w:val="003F4A2A"/>
    <w:rsid w:val="00430FB5"/>
    <w:rsid w:val="00440A5F"/>
    <w:rsid w:val="004700BC"/>
    <w:rsid w:val="00471857"/>
    <w:rsid w:val="0048470C"/>
    <w:rsid w:val="00494BDA"/>
    <w:rsid w:val="004C66E6"/>
    <w:rsid w:val="004D3A78"/>
    <w:rsid w:val="00507409"/>
    <w:rsid w:val="005349E8"/>
    <w:rsid w:val="00544D4B"/>
    <w:rsid w:val="005924E8"/>
    <w:rsid w:val="0059265A"/>
    <w:rsid w:val="005B6EAC"/>
    <w:rsid w:val="005E4109"/>
    <w:rsid w:val="00601DBA"/>
    <w:rsid w:val="00666AE4"/>
    <w:rsid w:val="006A4384"/>
    <w:rsid w:val="006C28AA"/>
    <w:rsid w:val="006D42BF"/>
    <w:rsid w:val="006E3D3A"/>
    <w:rsid w:val="007076D2"/>
    <w:rsid w:val="00723884"/>
    <w:rsid w:val="007500EB"/>
    <w:rsid w:val="007B33EC"/>
    <w:rsid w:val="00833F04"/>
    <w:rsid w:val="008C5725"/>
    <w:rsid w:val="008C704F"/>
    <w:rsid w:val="008D1CC9"/>
    <w:rsid w:val="008E21AF"/>
    <w:rsid w:val="00934E20"/>
    <w:rsid w:val="00943D6F"/>
    <w:rsid w:val="00A338C8"/>
    <w:rsid w:val="00A86D16"/>
    <w:rsid w:val="00A9707B"/>
    <w:rsid w:val="00AA44B3"/>
    <w:rsid w:val="00AE028A"/>
    <w:rsid w:val="00B07D76"/>
    <w:rsid w:val="00B12B6B"/>
    <w:rsid w:val="00B36DFD"/>
    <w:rsid w:val="00B84A8C"/>
    <w:rsid w:val="00BD40C6"/>
    <w:rsid w:val="00BD6B2B"/>
    <w:rsid w:val="00BE147A"/>
    <w:rsid w:val="00C4780E"/>
    <w:rsid w:val="00C66036"/>
    <w:rsid w:val="00CB35CB"/>
    <w:rsid w:val="00D1225B"/>
    <w:rsid w:val="00D1691F"/>
    <w:rsid w:val="00D25CF6"/>
    <w:rsid w:val="00D4767B"/>
    <w:rsid w:val="00DE52D6"/>
    <w:rsid w:val="00DF4791"/>
    <w:rsid w:val="00E25EA4"/>
    <w:rsid w:val="00E87857"/>
    <w:rsid w:val="00EA4025"/>
    <w:rsid w:val="00EA7586"/>
    <w:rsid w:val="00F24FBF"/>
    <w:rsid w:val="00F466D4"/>
    <w:rsid w:val="00F61EC9"/>
    <w:rsid w:val="00FE399E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Zaglavl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ZaglavljeChar">
    <w:name w:val="Zaglavlje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Podno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PodnojeChar">
    <w:name w:val="Podnožje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F61EC9"/>
    <w:pPr>
      <w:spacing w:before="120" w:after="120"/>
    </w:pPr>
    <w:rPr>
      <w:rFonts w:eastAsia="Times New Roman" w:cstheme="minorHAnsi"/>
      <w:b/>
      <w:noProof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  <w:style w:type="table" w:customStyle="1" w:styleId="TableGrid0">
    <w:name w:val="Table Grid_0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header" Target="header7.xml" /><Relationship Id="rId17" Type="http://schemas.openxmlformats.org/officeDocument/2006/relationships/header" Target="header8.xml" /><Relationship Id="rId18" Type="http://schemas.openxmlformats.org/officeDocument/2006/relationships/footer" Target="footer7.xml" /><Relationship Id="rId19" Type="http://schemas.openxmlformats.org/officeDocument/2006/relationships/footer" Target="footer8.xml" /><Relationship Id="rId2" Type="http://schemas.openxmlformats.org/officeDocument/2006/relationships/webSettings" Target="webSettings.xml" /><Relationship Id="rId20" Type="http://schemas.openxmlformats.org/officeDocument/2006/relationships/header" Target="header9.xml" /><Relationship Id="rId21" Type="http://schemas.openxmlformats.org/officeDocument/2006/relationships/footer" Target="footer9.xml" /><Relationship Id="rId22" Type="http://schemas.openxmlformats.org/officeDocument/2006/relationships/theme" Target="theme/theme1.xml" /><Relationship Id="rId23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OBR_OdlukaOObustavi_Grupna</Template>
  <TotalTime>0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Alena Detan Karlović</cp:lastModifiedBy>
  <cp:revision>16</cp:revision>
  <dcterms:created xsi:type="dcterms:W3CDTF">2020-02-17T14:57:00Z</dcterms:created>
  <dcterms:modified xsi:type="dcterms:W3CDTF">2022-10-13T16:21:00Z</dcterms:modified>
</cp:coreProperties>
</file>