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DF253F" w:rsidRPr="00601DBA" w:rsidP="00DF253F" w14:paraId="6396DC38"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7"/>
      <w:bookmarkEnd w:id="1"/>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DF253F" w:rsidRPr="001F55F6" w:rsidP="00DF253F" w14:paraId="2D8B2E4E"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2" w:name="8"/>
      <w:bookmarkEnd w:id="2"/>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DF253F" w:rsidP="00DF253F" w14:paraId="4F7C37A2"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3" w:name="9"/>
      <w:bookmarkEnd w:id="3"/>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DF253F" w:rsidRPr="001F55F6" w:rsidP="00DF253F" w14:paraId="6B6F1EC3" w14:textId="3E8C8519">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4" w:name="10"/>
      <w:bookmarkEnd w:id="4"/>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5" w:name="11"/>
      <w:bookmarkEnd w:id="5"/>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r w:rsidRPr="001F55F6">
        <w:rPr>
          <w:rFonts w:cstheme="minorHAnsi"/>
          <w:b/>
          <w:sz w:val="20"/>
          <w:szCs w:val="20"/>
          <w:lang w:val="sr-Latn-BA" w:eastAsia="lv-LV"/>
        </w:rPr>
        <w:t>Република Србија</w:t>
      </w:r>
    </w:p>
    <w:p w:rsidR="001F55F6" w:rsidRPr="001F55F6" w:rsidP="001F55F6" w14:paraId="49108E4C" w14:textId="721D459E">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6" w:name="1"/>
      <w:bookmarkEnd w:id="6"/>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06.11.2025</w:t>
      </w:r>
    </w:p>
    <w:p w:rsidR="001F55F6" w:rsidRPr="001F55F6" w:rsidP="001F55F6" w14:paraId="1B2FD28D" w14:textId="10DBA3BB">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7" w:name="3"/>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02-23/25/37-25</w:t>
      </w:r>
    </w:p>
    <w:p w:rsidR="001F55F6" w:rsidRPr="00A9707B" w:rsidP="00A9707B" w14:paraId="53FD827A" w14:textId="79EB379F">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8" w:name="2"/>
      <w:bookmarkEnd w:id="8"/>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став 1. Закона о јавним набавкама („Службени гласник“, број 91/19), наручилац доноси, одлуку о додели уговора</w:t>
      </w:r>
    </w:p>
    <w:p w:rsidR="001F55F6" w:rsidRPr="001F55F6" w:rsidP="00A9707B" w14:paraId="2E4A0798" w14:textId="77777777">
      <w:pPr>
        <w:spacing w:before="440" w:after="440"/>
        <w:jc w:val="center"/>
        <w:rPr>
          <w:rFonts w:cstheme="minorHAnsi"/>
          <w:b/>
          <w:sz w:val="32"/>
          <w:szCs w:val="32"/>
          <w:lang w:val="sr-Latn-BA"/>
        </w:rPr>
      </w:pPr>
      <w:bookmarkStart w:id="9" w:name="_Hlk32839527"/>
      <w:r w:rsidRPr="001F55F6">
        <w:rPr>
          <w:rFonts w:cstheme="minorHAnsi"/>
          <w:b/>
          <w:sz w:val="32"/>
          <w:szCs w:val="32"/>
          <w:lang w:val="sr-Latn-BA"/>
        </w:rPr>
        <w:t>ОДЛУКА О ДОДЕЛИ УГОВОРА</w:t>
      </w:r>
      <w:bookmarkEnd w:id="9"/>
    </w:p>
    <w:p w:rsidR="001F55F6" w:rsidRPr="001F55F6" w:rsidP="001F55F6" w14:paraId="2D28022D" w14:textId="427447DF">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12"/>
      <w:bookmarkEnd w:id="10"/>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1" w:name="6"/>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23/25-25</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2" w:name="5"/>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Енергенти</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3" w:name="4"/>
      <w:bookmarkEnd w:id="13"/>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2025/С Ф02-0024518</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4"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4"/>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Радови</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5"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5"/>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Добра</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6"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6"/>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tbl>
      <w:tblPr>
        <w:tblStyle w:val="TableGrid"/>
        <w:tblCaption w:val="Row"/>
        <w:tblDescription w:val="IsNotNull(CurrentWizardObject.TenderDecision.TenderDecisionScopes.TenderDecisionScope) &amp;&amp;&#10;(CurrentWizardObject.TenderDecision.TenderDecisionScopes.TenderDecisionScope as IEnumerable&lt;dynamic&gt;).Select(aElement =&gt; Convert.ToInt32(aElement.TDSLotId)).ToList().Contains(GetId(CurrentObject.Lot))"/>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205"/>
      </w:tblGrid>
      <w:tr w14:paraId="515EBA6D" w14:textId="77777777" w:rsidTr="00493F14">
        <w:tblPrEx>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872"/>
        </w:trPr>
        <w:tc>
          <w:tcPr>
            <w:tcW w:w="10205" w:type="dxa"/>
          </w:tcPr>
          <w:p w:rsidR="00246D5A" w:rsidRPr="001F55F6" w:rsidP="00194CD8" w14:paraId="06B9C6B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Pr>
                <w:rFonts w:cstheme="minorHAnsi"/>
                <w:sz w:val="20"/>
                <w:szCs w:val="20"/>
              </w:rPr>
              <w:tab/>
            </w:r>
            <w:bookmarkStart w:id="17" w:name="14"/>
            <w:bookmarkEnd w:id="17"/>
            <w:r>
              <w:rPr>
                <w:rStyle w:val="DefaultParagraphFont"/>
                <w:rFonts w:ascii="Calibri" w:eastAsia="Calibri" w:hAnsi="Calibri" w:cs="Calibri"/>
                <w:b/>
                <w:i w:val="0"/>
                <w:caps w:val="0"/>
                <w:smallCaps w:val="0"/>
                <w:strike w:val="0"/>
                <w:color w:val="auto"/>
                <w:w w:val="100"/>
                <w:sz w:val="20"/>
                <w:szCs w:val="20"/>
                <w:highlight w:val="none"/>
              </w:rPr>
              <w:t>1</w:t>
            </w:r>
            <w:r>
              <w:rPr>
                <w:rFonts w:asciiTheme="minorHAnsi" w:hAnsiTheme="minorHAnsi" w:cstheme="minorHAnsi"/>
                <w:sz w:val="20"/>
                <w:szCs w:val="20"/>
              </w:rPr>
              <w:t xml:space="preserve"> - </w:t>
            </w:r>
            <w:bookmarkStart w:id="18" w:name="1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Лож уље</w:t>
            </w:r>
          </w:p>
          <w:p w:rsidR="00246D5A" w:rsidRPr="00B84A8C" w:rsidP="00246D5A" w14:paraId="200925B6"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w:t>
            </w:r>
            <w:r w:rsidRPr="001F55F6">
              <w:rPr>
                <w:rFonts w:cstheme="minorHAnsi"/>
                <w:sz w:val="20"/>
                <w:szCs w:val="20"/>
                <w:lang w:val="sr-Latn-BA"/>
              </w:rPr>
              <w:t xml:space="preserve"> </w:t>
            </w:r>
            <w:r w:rsidRPr="001F55F6">
              <w:rPr>
                <w:rFonts w:cstheme="minorHAnsi"/>
                <w:sz w:val="20"/>
                <w:szCs w:val="20"/>
                <w:lang w:val="sr-Latn-BA"/>
              </w:rPr>
              <w:t>вредност</w:t>
            </w:r>
            <w:r w:rsidRPr="001F55F6">
              <w:rPr>
                <w:rFonts w:cstheme="minorHAnsi"/>
                <w:sz w:val="20"/>
                <w:szCs w:val="20"/>
                <w:lang w:val="sr-Latn-BA"/>
              </w:rPr>
              <w:t xml:space="preserve"> партије (без ПДВ-а):</w:t>
            </w:r>
            <w:r>
              <w:rPr>
                <w:rFonts w:cstheme="minorHAnsi"/>
                <w:sz w:val="20"/>
                <w:szCs w:val="20"/>
              </w:rPr>
              <w:t> </w:t>
            </w:r>
            <w:bookmarkStart w:id="19" w:name="B_LEstVExVAT_1"/>
            <w:bookmarkEnd w:id="19"/>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20" w:name="16"/>
            <w:bookmarkEnd w:id="20"/>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246D5A" w:rsidRPr="00246D5A" w:rsidP="00194CD8" w14:paraId="19F878AF"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Уговор се </w:t>
            </w:r>
            <w:r w:rsidRPr="00246D5A">
              <w:rPr>
                <w:rFonts w:cstheme="minorHAnsi"/>
                <w:sz w:val="20"/>
                <w:szCs w:val="20"/>
                <w:lang w:val="sr-Latn-BA"/>
              </w:rPr>
              <w:t>додељује</w:t>
            </w:r>
            <w:r w:rsidRPr="00246D5A">
              <w:rPr>
                <w:rFonts w:cstheme="minorHAnsi"/>
                <w:sz w:val="20"/>
                <w:szCs w:val="20"/>
                <w:lang w:val="sr-Latn-BA"/>
              </w:rPr>
              <w:t xml:space="preserve"> </w:t>
            </w:r>
            <w:bookmarkStart w:id="21" w:name="20"/>
            <w:bookmarkEnd w:id="21"/>
            <w:r w:rsidRPr="00246D5A">
              <w:rPr>
                <w:rStyle w:val="DefaultParagraphFont"/>
                <w:rFonts w:ascii="Calibri" w:eastAsia="Calibri" w:hAnsi="Calibri" w:cs="Calibri"/>
                <w:b/>
                <w:i w:val="0"/>
                <w:caps w:val="0"/>
                <w:smallCaps w:val="0"/>
                <w:strike w:val="0"/>
                <w:color w:val="auto"/>
                <w:w w:val="100"/>
                <w:sz w:val="20"/>
                <w:szCs w:val="20"/>
                <w:highlight w:val="none"/>
                <w:lang w:val="sr-Latn-BA"/>
              </w:rPr>
              <w:t>привредном субјекту</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paraId="6C3A8293"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22" w:name="21"/>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ЕУРО МОТУС ДОО БЕОГРАД</w:t>
                  </w:r>
                  <w:r w:rsidRPr="00B84A8C">
                    <w:rPr>
                      <w:rFonts w:cstheme="minorHAnsi"/>
                      <w:b/>
                      <w:bCs/>
                      <w:sz w:val="20"/>
                      <w:szCs w:val="20"/>
                      <w:lang w:val="sr-Latn-BA"/>
                    </w:rPr>
                    <w:t xml:space="preserve">, </w:t>
                  </w:r>
                  <w:bookmarkStart w:id="23" w:name="22"/>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101723687</w:t>
                  </w:r>
                  <w:r w:rsidRPr="00B84A8C">
                    <w:rPr>
                      <w:rFonts w:cstheme="minorHAnsi"/>
                      <w:b/>
                      <w:bCs/>
                      <w:sz w:val="20"/>
                      <w:szCs w:val="20"/>
                      <w:lang w:val="sr-Latn-BA"/>
                    </w:rPr>
                    <w:t xml:space="preserve">, </w:t>
                  </w:r>
                  <w:bookmarkStart w:id="24" w:name="23"/>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Жупана Властимира бр. 6</w:t>
                  </w:r>
                  <w:r w:rsidRPr="00B84A8C">
                    <w:rPr>
                      <w:rFonts w:cstheme="minorHAnsi"/>
                      <w:b/>
                      <w:bCs/>
                      <w:sz w:val="20"/>
                      <w:szCs w:val="20"/>
                      <w:lang w:val="sr-Latn-BA"/>
                    </w:rPr>
                    <w:t xml:space="preserve">, </w:t>
                  </w:r>
                  <w:bookmarkStart w:id="25" w:name="24"/>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Београд (Савски Венац)</w:t>
                  </w:r>
                  <w:r w:rsidRPr="00B84A8C">
                    <w:rPr>
                      <w:rFonts w:cstheme="minorHAnsi"/>
                      <w:b/>
                      <w:bCs/>
                      <w:sz w:val="20"/>
                      <w:szCs w:val="20"/>
                      <w:lang w:val="sr-Latn-BA"/>
                    </w:rPr>
                    <w:t xml:space="preserve">, </w:t>
                  </w:r>
                  <w:bookmarkStart w:id="26" w:name="25"/>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11000</w:t>
                  </w:r>
                  <w:r w:rsidRPr="00B84A8C">
                    <w:rPr>
                      <w:rFonts w:cstheme="minorHAnsi"/>
                      <w:b/>
                      <w:bCs/>
                      <w:sz w:val="20"/>
                      <w:szCs w:val="20"/>
                      <w:lang w:val="sr-Latn-BA"/>
                    </w:rPr>
                    <w:t xml:space="preserve">, </w:t>
                  </w:r>
                  <w:bookmarkStart w:id="27" w:name="26"/>
                  <w:bookmarkEnd w:id="27"/>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Србија</w:t>
                  </w:r>
                </w:p>
              </w:tc>
            </w:tr>
          </w:tbl>
          <w:p w:rsidR="00246D5A" w:rsidRPr="00B84A8C" w:rsidP="00246D5A" w14:paraId="52A0F6C3"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Вредност</w:t>
            </w:r>
            <w:r w:rsidRPr="00246D5A">
              <w:rPr>
                <w:rFonts w:cstheme="minorHAnsi"/>
                <w:bCs/>
                <w:sz w:val="20"/>
                <w:szCs w:val="20"/>
                <w:lang w:val="sr-Latn-BA"/>
              </w:rPr>
              <w:t xml:space="preserve"> уговора (без ПДВ):</w:t>
            </w:r>
            <w:r w:rsidRPr="00246D5A">
              <w:rPr>
                <w:rFonts w:cstheme="minorHAnsi"/>
                <w:bCs/>
                <w:sz w:val="20"/>
                <w:szCs w:val="20"/>
                <w:lang w:val="sr-Latn-BA"/>
              </w:rPr>
              <w:tab/>
            </w:r>
            <w:bookmarkStart w:id="28" w:name="17"/>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8.998.200,00</w:t>
            </w:r>
          </w:p>
          <w:p w:rsidR="00246D5A" w:rsidRPr="00B84A8C" w:rsidP="00246D5A" w14:paraId="0427860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Вредност</w:t>
            </w:r>
            <w:r w:rsidRPr="00DF253F">
              <w:rPr>
                <w:rFonts w:cstheme="minorHAnsi"/>
                <w:bCs/>
                <w:sz w:val="20"/>
                <w:szCs w:val="20"/>
                <w:lang w:val="it-IT"/>
              </w:rPr>
              <w:t xml:space="preserve"> </w:t>
            </w:r>
            <w:r w:rsidRPr="00DF253F">
              <w:rPr>
                <w:rFonts w:cstheme="minorHAnsi"/>
                <w:bCs/>
                <w:sz w:val="20"/>
                <w:szCs w:val="20"/>
                <w:lang w:val="it-IT"/>
              </w:rPr>
              <w:t>уговора</w:t>
            </w:r>
            <w:r w:rsidRPr="00DF253F">
              <w:rPr>
                <w:rFonts w:cstheme="minorHAnsi"/>
                <w:bCs/>
                <w:sz w:val="20"/>
                <w:szCs w:val="20"/>
                <w:lang w:val="it-IT"/>
              </w:rPr>
              <w:t xml:space="preserve"> (са ПДВ):</w:t>
            </w:r>
            <w:r w:rsidRPr="00DF253F">
              <w:rPr>
                <w:rFonts w:cstheme="minorHAnsi"/>
                <w:bCs/>
                <w:sz w:val="20"/>
                <w:szCs w:val="20"/>
                <w:lang w:val="it-IT"/>
              </w:rPr>
              <w:tab/>
            </w:r>
            <w:bookmarkStart w:id="29" w:name="18"/>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10.797.840,00</w:t>
            </w:r>
          </w:p>
          <w:p w:rsidR="00246D5A" w:rsidRPr="00DF253F" w:rsidP="00246D5A" w14:paraId="3D1EEA1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Валута:</w:t>
            </w:r>
            <w:r>
              <w:rPr>
                <w:rFonts w:cstheme="minorHAnsi"/>
                <w:sz w:val="20"/>
                <w:szCs w:val="20"/>
              </w:rPr>
              <w:t> </w:t>
            </w:r>
            <w:bookmarkStart w:id="30" w:name="19"/>
            <w:bookmarkEnd w:id="30"/>
            <w:r w:rsidRPr="00DF253F">
              <w:rPr>
                <w:rStyle w:val="DefaultParagraphFont"/>
                <w:rFonts w:ascii="Calibri" w:eastAsia="Calibri" w:hAnsi="Calibri" w:cs="Calibri"/>
                <w:b/>
                <w:bCs/>
                <w:i w:val="0"/>
                <w:caps w:val="0"/>
                <w:smallCaps w:val="0"/>
                <w:strike w:val="0"/>
                <w:color w:val="auto"/>
                <w:w w:val="100"/>
                <w:sz w:val="20"/>
                <w:szCs w:val="20"/>
                <w:highlight w:val="none"/>
                <w:lang w:val="it-IT"/>
              </w:rPr>
              <w:t>РСД</w:t>
            </w:r>
          </w:p>
          <w:p w:rsidR="00D97E3E" w:rsidRPr="00D97E3E" w:rsidP="00194CD8" w14:paraId="38207CC1"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Напомена</w:t>
            </w:r>
            <w:r w:rsidRPr="00D97E3E">
              <w:rPr>
                <w:rFonts w:cstheme="minorHAnsi"/>
                <w:sz w:val="20"/>
                <w:szCs w:val="20"/>
                <w:lang w:val="sr-Latn-BA"/>
              </w:rPr>
              <w:t>:</w:t>
            </w:r>
            <w:r w:rsidR="00194CD8">
              <w:rPr>
                <w:rFonts w:cstheme="minorHAnsi"/>
                <w:sz w:val="20"/>
                <w:szCs w:val="20"/>
              </w:rPr>
              <w:t> </w:t>
            </w:r>
            <w:bookmarkStart w:id="31" w:name="13"/>
            <w:bookmarkEnd w:id="31"/>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Привредни субјект је испунио услове захтеване конкурсном документацијом и изабран је на основу критеријума најнижа понуђена цена.</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Pr>
                <w:rFonts w:cstheme="minorHAnsi"/>
                <w:sz w:val="20"/>
                <w:szCs w:val="20"/>
              </w:rPr>
              <w:tab/>
            </w:r>
            <w:bookmarkStart w:id="32" w:name="28"/>
            <w:bookmarkEnd w:id="32"/>
            <w:r>
              <w:rPr>
                <w:rStyle w:val="DefaultParagraphFont"/>
                <w:rFonts w:ascii="Calibri" w:eastAsia="Calibri" w:hAnsi="Calibri" w:cs="Calibri"/>
                <w:b/>
                <w:i w:val="0"/>
                <w:caps w:val="0"/>
                <w:smallCaps w:val="0"/>
                <w:strike w:val="0"/>
                <w:color w:val="auto"/>
                <w:w w:val="100"/>
                <w:sz w:val="20"/>
                <w:szCs w:val="20"/>
                <w:highlight w:val="none"/>
              </w:rPr>
              <w:t>2</w:t>
            </w:r>
            <w:r>
              <w:rPr>
                <w:rFonts w:asciiTheme="minorHAnsi" w:hAnsiTheme="minorHAnsi" w:cstheme="minorHAnsi"/>
                <w:sz w:val="20"/>
                <w:szCs w:val="20"/>
              </w:rPr>
              <w:t xml:space="preserve"> - </w:t>
            </w:r>
            <w:bookmarkStart w:id="33" w:name="29"/>
            <w:bookmarkEnd w:id="33"/>
            <w:r w:rsidRPr="001F55F6">
              <w:rPr>
                <w:rStyle w:val="DefaultParagraphFont"/>
                <w:rFonts w:ascii="Calibri" w:eastAsia="Calibri" w:hAnsi="Calibri" w:cs="Calibri"/>
                <w:b/>
                <w:i w:val="0"/>
                <w:caps w:val="0"/>
                <w:smallCaps w:val="0"/>
                <w:strike w:val="0"/>
                <w:color w:val="auto"/>
                <w:w w:val="100"/>
                <w:sz w:val="20"/>
                <w:szCs w:val="20"/>
                <w:highlight w:val="none"/>
                <w:lang w:val="sr-Latn-BA"/>
              </w:rPr>
              <w:t xml:space="preserve">Угаљ </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w:t>
            </w:r>
            <w:r w:rsidRPr="001F55F6">
              <w:rPr>
                <w:rFonts w:cstheme="minorHAnsi"/>
                <w:sz w:val="20"/>
                <w:szCs w:val="20"/>
                <w:lang w:val="sr-Latn-BA"/>
              </w:rPr>
              <w:t xml:space="preserve"> </w:t>
            </w:r>
            <w:r w:rsidRPr="001F55F6">
              <w:rPr>
                <w:rFonts w:cstheme="minorHAnsi"/>
                <w:sz w:val="20"/>
                <w:szCs w:val="20"/>
                <w:lang w:val="sr-Latn-BA"/>
              </w:rPr>
              <w:t>вредност</w:t>
            </w:r>
            <w:r w:rsidRPr="001F55F6">
              <w:rPr>
                <w:rFonts w:cstheme="minorHAnsi"/>
                <w:sz w:val="20"/>
                <w:szCs w:val="20"/>
                <w:lang w:val="sr-Latn-BA"/>
              </w:rPr>
              <w:t xml:space="preserve"> партије (без ПДВ-а):</w:t>
            </w:r>
            <w:r>
              <w:rPr>
                <w:rFonts w:cstheme="minorHAnsi"/>
                <w:sz w:val="20"/>
                <w:szCs w:val="20"/>
              </w:rPr>
              <w:t> </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34" w:name="30"/>
            <w:bookmarkEnd w:id="34"/>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Уговор се </w:t>
            </w:r>
            <w:r w:rsidRPr="00246D5A">
              <w:rPr>
                <w:rFonts w:cstheme="minorHAnsi"/>
                <w:sz w:val="20"/>
                <w:szCs w:val="20"/>
                <w:lang w:val="sr-Latn-BA"/>
              </w:rPr>
              <w:t>додељује</w:t>
            </w:r>
            <w:r w:rsidRPr="00246D5A">
              <w:rPr>
                <w:rFonts w:cstheme="minorHAnsi"/>
                <w:sz w:val="20"/>
                <w:szCs w:val="20"/>
                <w:lang w:val="sr-Latn-BA"/>
              </w:rPr>
              <w:t xml:space="preserve"> </w:t>
            </w:r>
            <w:bookmarkStart w:id="35" w:name="34"/>
            <w:bookmarkEnd w:id="35"/>
            <w:r w:rsidRPr="00246D5A">
              <w:rPr>
                <w:rStyle w:val="DefaultParagraphFont"/>
                <w:rFonts w:ascii="Calibri" w:eastAsia="Calibri" w:hAnsi="Calibri" w:cs="Calibri"/>
                <w:b/>
                <w:i w:val="0"/>
                <w:caps w:val="0"/>
                <w:smallCaps w:val="0"/>
                <w:strike w:val="0"/>
                <w:color w:val="auto"/>
                <w:w w:val="100"/>
                <w:sz w:val="20"/>
                <w:szCs w:val="20"/>
                <w:highlight w:val="none"/>
                <w:lang w:val="sr-Latn-BA"/>
              </w:rPr>
              <w:t>привредном субјекту</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36" w:name="35"/>
                  <w:bookmarkEnd w:id="3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БРАВОX ДОО СОКОБАЊА</w:t>
                  </w:r>
                  <w:r w:rsidRPr="00B84A8C">
                    <w:rPr>
                      <w:rFonts w:cstheme="minorHAnsi"/>
                      <w:b/>
                      <w:bCs/>
                      <w:sz w:val="20"/>
                      <w:szCs w:val="20"/>
                      <w:lang w:val="sr-Latn-BA"/>
                    </w:rPr>
                    <w:t xml:space="preserve">, </w:t>
                  </w:r>
                  <w:bookmarkStart w:id="37" w:name="36"/>
                  <w:bookmarkEnd w:id="3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106401975</w:t>
                  </w:r>
                  <w:r w:rsidRPr="00B84A8C">
                    <w:rPr>
                      <w:rFonts w:cstheme="minorHAnsi"/>
                      <w:b/>
                      <w:bCs/>
                      <w:sz w:val="20"/>
                      <w:szCs w:val="20"/>
                      <w:lang w:val="sr-Latn-BA"/>
                    </w:rPr>
                    <w:t xml:space="preserve">, </w:t>
                  </w:r>
                  <w:bookmarkStart w:id="38" w:name="37"/>
                  <w:bookmarkEnd w:id="3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АЛЕКСЕ МАРКИШИЋА, 173</w:t>
                  </w:r>
                  <w:r w:rsidRPr="00B84A8C">
                    <w:rPr>
                      <w:rFonts w:cstheme="minorHAnsi"/>
                      <w:b/>
                      <w:bCs/>
                      <w:sz w:val="20"/>
                      <w:szCs w:val="20"/>
                      <w:lang w:val="sr-Latn-BA"/>
                    </w:rPr>
                    <w:t xml:space="preserve">, </w:t>
                  </w:r>
                  <w:bookmarkStart w:id="39" w:name="38"/>
                  <w:bookmarkEnd w:id="3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Сокобања</w:t>
                  </w:r>
                  <w:r w:rsidRPr="00B84A8C">
                    <w:rPr>
                      <w:rFonts w:cstheme="minorHAnsi"/>
                      <w:b/>
                      <w:bCs/>
                      <w:sz w:val="20"/>
                      <w:szCs w:val="20"/>
                      <w:lang w:val="sr-Latn-BA"/>
                    </w:rPr>
                    <w:t xml:space="preserve">, </w:t>
                  </w:r>
                  <w:bookmarkStart w:id="40" w:name="39"/>
                  <w:bookmarkEnd w:id="4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18230</w:t>
                  </w:r>
                  <w:r w:rsidRPr="00B84A8C">
                    <w:rPr>
                      <w:rFonts w:cstheme="minorHAnsi"/>
                      <w:b/>
                      <w:bCs/>
                      <w:sz w:val="20"/>
                      <w:szCs w:val="20"/>
                      <w:lang w:val="sr-Latn-BA"/>
                    </w:rPr>
                    <w:t xml:space="preserve">, </w:t>
                  </w:r>
                  <w:bookmarkStart w:id="41" w:name="40"/>
                  <w:bookmarkEnd w:id="41"/>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Србија</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Вредност</w:t>
            </w:r>
            <w:r w:rsidRPr="00246D5A">
              <w:rPr>
                <w:rFonts w:cstheme="minorHAnsi"/>
                <w:bCs/>
                <w:sz w:val="20"/>
                <w:szCs w:val="20"/>
                <w:lang w:val="sr-Latn-BA"/>
              </w:rPr>
              <w:t xml:space="preserve"> уговора (без ПДВ):</w:t>
            </w:r>
            <w:r w:rsidRPr="00246D5A">
              <w:rPr>
                <w:rFonts w:cstheme="minorHAnsi"/>
                <w:bCs/>
                <w:sz w:val="20"/>
                <w:szCs w:val="20"/>
                <w:lang w:val="sr-Latn-BA"/>
              </w:rPr>
              <w:tab/>
            </w:r>
            <w:bookmarkStart w:id="42" w:name="31"/>
            <w:bookmarkEnd w:id="4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796.000,00</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Вредност</w:t>
            </w:r>
            <w:r w:rsidRPr="00DF253F">
              <w:rPr>
                <w:rFonts w:cstheme="minorHAnsi"/>
                <w:bCs/>
                <w:sz w:val="20"/>
                <w:szCs w:val="20"/>
                <w:lang w:val="it-IT"/>
              </w:rPr>
              <w:t xml:space="preserve"> </w:t>
            </w:r>
            <w:r w:rsidRPr="00DF253F">
              <w:rPr>
                <w:rFonts w:cstheme="minorHAnsi"/>
                <w:bCs/>
                <w:sz w:val="20"/>
                <w:szCs w:val="20"/>
                <w:lang w:val="it-IT"/>
              </w:rPr>
              <w:t>уговора</w:t>
            </w:r>
            <w:r w:rsidRPr="00DF253F">
              <w:rPr>
                <w:rFonts w:cstheme="minorHAnsi"/>
                <w:bCs/>
                <w:sz w:val="20"/>
                <w:szCs w:val="20"/>
                <w:lang w:val="it-IT"/>
              </w:rPr>
              <w:t xml:space="preserve"> (са ПДВ):</w:t>
            </w:r>
            <w:r w:rsidRPr="00DF253F">
              <w:rPr>
                <w:rFonts w:cstheme="minorHAnsi"/>
                <w:bCs/>
                <w:sz w:val="20"/>
                <w:szCs w:val="20"/>
                <w:lang w:val="it-IT"/>
              </w:rPr>
              <w:tab/>
            </w:r>
            <w:bookmarkStart w:id="43" w:name="32"/>
            <w:bookmarkEnd w:id="4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955.200,00</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Валута:</w:t>
            </w:r>
            <w:r>
              <w:rPr>
                <w:rFonts w:cstheme="minorHAnsi"/>
                <w:sz w:val="20"/>
                <w:szCs w:val="20"/>
              </w:rPr>
              <w:t> </w:t>
            </w:r>
            <w:bookmarkStart w:id="44" w:name="33"/>
            <w:bookmarkEnd w:id="44"/>
            <w:r w:rsidRPr="00DF253F">
              <w:rPr>
                <w:rStyle w:val="DefaultParagraphFont"/>
                <w:rFonts w:ascii="Calibri" w:eastAsia="Calibri" w:hAnsi="Calibri" w:cs="Calibri"/>
                <w:b/>
                <w:bCs/>
                <w:i w:val="0"/>
                <w:caps w:val="0"/>
                <w:smallCaps w:val="0"/>
                <w:strike w:val="0"/>
                <w:color w:val="auto"/>
                <w:w w:val="100"/>
                <w:sz w:val="20"/>
                <w:szCs w:val="20"/>
                <w:highlight w:val="none"/>
                <w:lang w:val="it-IT"/>
              </w:rPr>
              <w:t>РСД</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Напомена</w:t>
            </w:r>
            <w:r w:rsidRPr="00D97E3E">
              <w:rPr>
                <w:rFonts w:cstheme="minorHAnsi"/>
                <w:sz w:val="20"/>
                <w:szCs w:val="20"/>
                <w:lang w:val="sr-Latn-BA"/>
              </w:rPr>
              <w:t>:</w:t>
            </w:r>
            <w:r w:rsidR="00194CD8">
              <w:rPr>
                <w:rFonts w:cstheme="minorHAnsi"/>
                <w:sz w:val="20"/>
                <w:szCs w:val="20"/>
              </w:rPr>
              <w:t> </w:t>
            </w:r>
            <w:bookmarkStart w:id="45" w:name="27"/>
            <w:bookmarkEnd w:id="45"/>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Привредни субјект је испунио услове захтеване конкурсном документацијом и изабран је на основу критеријума најнижа понуђена цена.</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Број и назив партије</w:t>
            </w:r>
            <w:r w:rsidRPr="001F55F6">
              <w:rPr>
                <w:rFonts w:asciiTheme="minorHAnsi" w:hAnsiTheme="minorHAnsi" w:cstheme="minorHAnsi"/>
                <w:b w:val="0"/>
                <w:bCs w:val="0"/>
                <w:sz w:val="20"/>
                <w:szCs w:val="20"/>
                <w:lang w:val="sr-Latn-BA"/>
              </w:rPr>
              <w:t>:</w:t>
            </w:r>
            <w:r>
              <w:rPr>
                <w:rFonts w:cstheme="minorHAnsi"/>
                <w:sz w:val="20"/>
                <w:szCs w:val="20"/>
              </w:rPr>
              <w:tab/>
            </w:r>
            <w:bookmarkStart w:id="46" w:name="42"/>
            <w:bookmarkEnd w:id="46"/>
            <w:r>
              <w:rPr>
                <w:rStyle w:val="DefaultParagraphFont"/>
                <w:rFonts w:ascii="Calibri" w:eastAsia="Calibri" w:hAnsi="Calibri" w:cs="Calibri"/>
                <w:b/>
                <w:i w:val="0"/>
                <w:caps w:val="0"/>
                <w:smallCaps w:val="0"/>
                <w:strike w:val="0"/>
                <w:color w:val="auto"/>
                <w:w w:val="100"/>
                <w:sz w:val="20"/>
                <w:szCs w:val="20"/>
                <w:highlight w:val="none"/>
              </w:rPr>
              <w:t>3</w:t>
            </w:r>
            <w:r>
              <w:rPr>
                <w:rFonts w:asciiTheme="minorHAnsi" w:hAnsiTheme="minorHAnsi" w:cstheme="minorHAnsi"/>
                <w:sz w:val="20"/>
                <w:szCs w:val="20"/>
              </w:rPr>
              <w:t xml:space="preserve"> - </w:t>
            </w:r>
            <w:bookmarkStart w:id="47" w:name="43"/>
            <w:bookmarkEnd w:id="47"/>
            <w:r w:rsidRPr="001F55F6">
              <w:rPr>
                <w:rStyle w:val="DefaultParagraphFont"/>
                <w:rFonts w:ascii="Calibri" w:eastAsia="Calibri" w:hAnsi="Calibri" w:cs="Calibri"/>
                <w:b/>
                <w:i w:val="0"/>
                <w:caps w:val="0"/>
                <w:smallCaps w:val="0"/>
                <w:strike w:val="0"/>
                <w:color w:val="auto"/>
                <w:w w:val="100"/>
                <w:sz w:val="20"/>
                <w:szCs w:val="20"/>
                <w:highlight w:val="none"/>
                <w:lang w:val="sr-Latn-BA"/>
              </w:rPr>
              <w:t>Дрва</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w:t>
            </w:r>
            <w:r w:rsidRPr="001F55F6">
              <w:rPr>
                <w:rFonts w:cstheme="minorHAnsi"/>
                <w:sz w:val="20"/>
                <w:szCs w:val="20"/>
                <w:lang w:val="sr-Latn-BA"/>
              </w:rPr>
              <w:t xml:space="preserve"> </w:t>
            </w:r>
            <w:r w:rsidRPr="001F55F6">
              <w:rPr>
                <w:rFonts w:cstheme="minorHAnsi"/>
                <w:sz w:val="20"/>
                <w:szCs w:val="20"/>
                <w:lang w:val="sr-Latn-BA"/>
              </w:rPr>
              <w:t>вредност</w:t>
            </w:r>
            <w:r w:rsidRPr="001F55F6">
              <w:rPr>
                <w:rFonts w:cstheme="minorHAnsi"/>
                <w:sz w:val="20"/>
                <w:szCs w:val="20"/>
                <w:lang w:val="sr-Latn-BA"/>
              </w:rPr>
              <w:t xml:space="preserve"> партије (без ПДВ-а):</w:t>
            </w:r>
            <w:r>
              <w:rPr>
                <w:rFonts w:cstheme="minorHAnsi"/>
                <w:sz w:val="20"/>
                <w:szCs w:val="20"/>
              </w:rPr>
              <w:t> </w:t>
            </w:r>
            <w:r w:rsidRPr="001F55F6">
              <w:rPr>
                <w:rFonts w:cstheme="minorHAnsi"/>
                <w:b/>
                <w:sz w:val="20"/>
                <w:szCs w:val="20"/>
              </w:rPr>
              <w:t> </w:t>
            </w:r>
            <w:r w:rsidRPr="001F55F6">
              <w:rPr>
                <w:rFonts w:cstheme="minorHAnsi"/>
                <w:sz w:val="20"/>
                <w:szCs w:val="20"/>
                <w:lang w:val="sr-Latn-BA"/>
              </w:rPr>
              <w:t>Валута:</w:t>
            </w:r>
            <w:r>
              <w:rPr>
                <w:rFonts w:cstheme="minorHAnsi"/>
                <w:sz w:val="20"/>
                <w:szCs w:val="20"/>
              </w:rPr>
              <w:t> </w:t>
            </w:r>
            <w:bookmarkStart w:id="48" w:name="44"/>
            <w:bookmarkEnd w:id="48"/>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Уговор се </w:t>
            </w:r>
            <w:r w:rsidRPr="00246D5A">
              <w:rPr>
                <w:rFonts w:cstheme="minorHAnsi"/>
                <w:sz w:val="20"/>
                <w:szCs w:val="20"/>
                <w:lang w:val="sr-Latn-BA"/>
              </w:rPr>
              <w:t>додељује</w:t>
            </w:r>
            <w:r w:rsidRPr="00246D5A">
              <w:rPr>
                <w:rFonts w:cstheme="minorHAnsi"/>
                <w:sz w:val="20"/>
                <w:szCs w:val="20"/>
                <w:lang w:val="sr-Latn-BA"/>
              </w:rPr>
              <w:t xml:space="preserve"> </w:t>
            </w:r>
            <w:bookmarkStart w:id="49" w:name="48"/>
            <w:bookmarkEnd w:id="49"/>
            <w:r w:rsidRPr="00246D5A">
              <w:rPr>
                <w:rStyle w:val="DefaultParagraphFont"/>
                <w:rFonts w:ascii="Calibri" w:eastAsia="Calibri" w:hAnsi="Calibri" w:cs="Calibri"/>
                <w:b/>
                <w:i w:val="0"/>
                <w:caps w:val="0"/>
                <w:smallCaps w:val="0"/>
                <w:strike w:val="0"/>
                <w:color w:val="auto"/>
                <w:w w:val="100"/>
                <w:sz w:val="20"/>
                <w:szCs w:val="20"/>
                <w:highlight w:val="none"/>
                <w:lang w:val="sr-Latn-BA"/>
              </w:rPr>
              <w:t>привредном субјекту</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50" w:name="49"/>
                  <w:bookmarkEnd w:id="5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БРАВОX ДОО СОКОБАЊА</w:t>
                  </w:r>
                  <w:r w:rsidRPr="00B84A8C">
                    <w:rPr>
                      <w:rFonts w:cstheme="minorHAnsi"/>
                      <w:b/>
                      <w:bCs/>
                      <w:sz w:val="20"/>
                      <w:szCs w:val="20"/>
                      <w:lang w:val="sr-Latn-BA"/>
                    </w:rPr>
                    <w:t xml:space="preserve">, </w:t>
                  </w:r>
                  <w:bookmarkStart w:id="51" w:name="50"/>
                  <w:bookmarkEnd w:id="5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106401975</w:t>
                  </w:r>
                  <w:r w:rsidRPr="00B84A8C">
                    <w:rPr>
                      <w:rFonts w:cstheme="minorHAnsi"/>
                      <w:b/>
                      <w:bCs/>
                      <w:sz w:val="20"/>
                      <w:szCs w:val="20"/>
                      <w:lang w:val="sr-Latn-BA"/>
                    </w:rPr>
                    <w:t xml:space="preserve">, </w:t>
                  </w:r>
                  <w:bookmarkStart w:id="52" w:name="51"/>
                  <w:bookmarkEnd w:id="5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АЛЕКСЕ МАРКИШИЋА, 173</w:t>
                  </w:r>
                  <w:r w:rsidRPr="00B84A8C">
                    <w:rPr>
                      <w:rFonts w:cstheme="minorHAnsi"/>
                      <w:b/>
                      <w:bCs/>
                      <w:sz w:val="20"/>
                      <w:szCs w:val="20"/>
                      <w:lang w:val="sr-Latn-BA"/>
                    </w:rPr>
                    <w:t xml:space="preserve">, </w:t>
                  </w:r>
                  <w:bookmarkStart w:id="53" w:name="52"/>
                  <w:bookmarkEnd w:id="5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Сокобања</w:t>
                  </w:r>
                  <w:r w:rsidRPr="00B84A8C">
                    <w:rPr>
                      <w:rFonts w:cstheme="minorHAnsi"/>
                      <w:b/>
                      <w:bCs/>
                      <w:sz w:val="20"/>
                      <w:szCs w:val="20"/>
                      <w:lang w:val="sr-Latn-BA"/>
                    </w:rPr>
                    <w:t xml:space="preserve">, </w:t>
                  </w:r>
                  <w:bookmarkStart w:id="54" w:name="53"/>
                  <w:bookmarkEnd w:id="5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18230</w:t>
                  </w:r>
                  <w:r w:rsidRPr="00B84A8C">
                    <w:rPr>
                      <w:rFonts w:cstheme="minorHAnsi"/>
                      <w:b/>
                      <w:bCs/>
                      <w:sz w:val="20"/>
                      <w:szCs w:val="20"/>
                      <w:lang w:val="sr-Latn-BA"/>
                    </w:rPr>
                    <w:t xml:space="preserve">, </w:t>
                  </w:r>
                  <w:bookmarkStart w:id="55" w:name="54"/>
                  <w:bookmarkEnd w:id="55"/>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Србија</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Вредност</w:t>
            </w:r>
            <w:r w:rsidRPr="00246D5A">
              <w:rPr>
                <w:rFonts w:cstheme="minorHAnsi"/>
                <w:bCs/>
                <w:sz w:val="20"/>
                <w:szCs w:val="20"/>
                <w:lang w:val="sr-Latn-BA"/>
              </w:rPr>
              <w:t xml:space="preserve"> уговора (без ПДВ):</w:t>
            </w:r>
            <w:r w:rsidRPr="00246D5A">
              <w:rPr>
                <w:rFonts w:cstheme="minorHAnsi"/>
                <w:bCs/>
                <w:sz w:val="20"/>
                <w:szCs w:val="20"/>
                <w:lang w:val="sr-Latn-BA"/>
              </w:rPr>
              <w:tab/>
            </w:r>
            <w:bookmarkStart w:id="56" w:name="45"/>
            <w:bookmarkEnd w:id="5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819.000,00</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Вредност</w:t>
            </w:r>
            <w:r w:rsidRPr="00DF253F">
              <w:rPr>
                <w:rFonts w:cstheme="minorHAnsi"/>
                <w:bCs/>
                <w:sz w:val="20"/>
                <w:szCs w:val="20"/>
                <w:lang w:val="it-IT"/>
              </w:rPr>
              <w:t xml:space="preserve"> </w:t>
            </w:r>
            <w:r w:rsidRPr="00DF253F">
              <w:rPr>
                <w:rFonts w:cstheme="minorHAnsi"/>
                <w:bCs/>
                <w:sz w:val="20"/>
                <w:szCs w:val="20"/>
                <w:lang w:val="it-IT"/>
              </w:rPr>
              <w:t>уговора</w:t>
            </w:r>
            <w:r w:rsidRPr="00DF253F">
              <w:rPr>
                <w:rFonts w:cstheme="minorHAnsi"/>
                <w:bCs/>
                <w:sz w:val="20"/>
                <w:szCs w:val="20"/>
                <w:lang w:val="it-IT"/>
              </w:rPr>
              <w:t xml:space="preserve"> (са ПДВ):</w:t>
            </w:r>
            <w:r w:rsidRPr="00DF253F">
              <w:rPr>
                <w:rFonts w:cstheme="minorHAnsi"/>
                <w:bCs/>
                <w:sz w:val="20"/>
                <w:szCs w:val="20"/>
                <w:lang w:val="it-IT"/>
              </w:rPr>
              <w:tab/>
            </w:r>
            <w:bookmarkStart w:id="57" w:name="46"/>
            <w:bookmarkEnd w:id="5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900.900,00</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Валута:</w:t>
            </w:r>
            <w:r>
              <w:rPr>
                <w:rFonts w:cstheme="minorHAnsi"/>
                <w:sz w:val="20"/>
                <w:szCs w:val="20"/>
              </w:rPr>
              <w:t> </w:t>
            </w:r>
            <w:bookmarkStart w:id="58" w:name="47"/>
            <w:bookmarkEnd w:id="58"/>
            <w:r w:rsidRPr="00DF253F">
              <w:rPr>
                <w:rStyle w:val="DefaultParagraphFont"/>
                <w:rFonts w:ascii="Calibri" w:eastAsia="Calibri" w:hAnsi="Calibri" w:cs="Calibri"/>
                <w:b/>
                <w:bCs/>
                <w:i w:val="0"/>
                <w:caps w:val="0"/>
                <w:smallCaps w:val="0"/>
                <w:strike w:val="0"/>
                <w:color w:val="auto"/>
                <w:w w:val="100"/>
                <w:sz w:val="20"/>
                <w:szCs w:val="20"/>
                <w:highlight w:val="none"/>
                <w:lang w:val="it-IT"/>
              </w:rPr>
              <w:t>РСД</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Напомена</w:t>
            </w:r>
            <w:r w:rsidRPr="00D97E3E">
              <w:rPr>
                <w:rFonts w:cstheme="minorHAnsi"/>
                <w:sz w:val="20"/>
                <w:szCs w:val="20"/>
                <w:lang w:val="sr-Latn-BA"/>
              </w:rPr>
              <w:t>:</w:t>
            </w:r>
            <w:r w:rsidR="00194CD8">
              <w:rPr>
                <w:rFonts w:cstheme="minorHAnsi"/>
                <w:sz w:val="20"/>
                <w:szCs w:val="20"/>
              </w:rPr>
              <w:t> </w:t>
            </w:r>
            <w:bookmarkStart w:id="59" w:name="41"/>
            <w:bookmarkEnd w:id="59"/>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Привредни субјект је испунио услове захтеване конкурсном документацијом и изабран је на основу критеријума најнижа понуђена цена.</w:t>
            </w:r>
          </w:p>
        </w:tc>
      </w:tr>
    </w:tbl>
    <w:p w:rsidR="00246D5A" w:rsidP="00194CD8" w14:paraId="4667A22A" w14:textId="77777777">
      <w:pPr>
        <w:pStyle w:val="Odjeljci"/>
        <w:spacing w:before="60"/>
        <w:ind w:left="2155" w:hanging="2155"/>
        <w:rPr>
          <w:rFonts w:asciiTheme="minorHAnsi" w:hAnsiTheme="minorHAnsi" w:cstheme="minorHAnsi"/>
          <w:b w:val="0"/>
          <w:bCs w:val="0"/>
          <w:sz w:val="20"/>
          <w:szCs w:val="20"/>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1"/>
        <w:gridCol w:w="7823"/>
        <w:gridCol w:w="7562"/>
        <w:gridCol w:w="192"/>
      </w:tblGrid>
      <w:tr>
        <w:tblPrEx>
          <w:tblCellMar>
            <w:left w:w="0" w:type="dxa"/>
            <w:right w:w="0" w:type="dxa"/>
          </w:tblCellMar>
          <w:tblLook w:val="0000"/>
        </w:tblPrEx>
        <w:trPr>
          <w:trHeight w:val="453"/>
        </w:trPr>
        <w:tc>
          <w:tcPr>
            <w:tcW w:w="15588" w:type="dxa"/>
            <w:gridSpan w:val="4"/>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1" w:type="dxa"/>
            <w:shd w:val="clear" w:color="auto" w:fill="auto"/>
          </w:tcPr>
          <w:p>
            <w:pPr>
              <w:spacing w:before="0" w:after="0"/>
              <w:rPr>
                <w:rFonts w:ascii="Times New Roman" w:eastAsia="Times New Roman" w:hAnsi="Times New Roman"/>
                <w:sz w:val="2"/>
                <w:szCs w:val="20"/>
              </w:rPr>
            </w:pPr>
          </w:p>
        </w:tc>
        <w:tc>
          <w:tcPr>
            <w:tcW w:w="7823" w:type="dxa"/>
            <w:shd w:val="clear" w:color="auto" w:fill="auto"/>
          </w:tcPr>
          <w:p>
            <w:pPr>
              <w:spacing w:before="0" w:after="0"/>
              <w:rPr>
                <w:rFonts w:ascii="Times New Roman" w:eastAsia="Times New Roman" w:hAnsi="Times New Roman"/>
                <w:sz w:val="2"/>
                <w:szCs w:val="20"/>
              </w:rPr>
            </w:pPr>
          </w:p>
        </w:tc>
        <w:tc>
          <w:tcPr>
            <w:tcW w:w="7562"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6" w:type="dxa"/>
            <w:gridSpan w:val="3"/>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Енергенти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23/25-25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Поступак доделе уговора на основу система динамичне набавке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25.967.200,00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09135100-Лож уље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Енергенти-лож уље, угаљ и дрва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05.11.2025 09:00:00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6" w:type="dxa"/>
            <w:gridSpan w:val="3"/>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Дрва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испоруке</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Лож уље</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испоруке</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Угаљ </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испоруке</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1" w:type="dxa"/>
            <w:shd w:val="clear" w:color="auto" w:fill="auto"/>
          </w:tcPr>
          <w:p>
            <w:pPr>
              <w:spacing w:before="0" w:after="0"/>
              <w:rPr>
                <w:rFonts w:ascii="Times New Roman" w:eastAsia="Times New Roman" w:hAnsi="Times New Roman"/>
                <w:sz w:val="2"/>
                <w:szCs w:val="20"/>
              </w:rPr>
            </w:pPr>
          </w:p>
        </w:tc>
        <w:tc>
          <w:tcPr>
            <w:tcW w:w="7823" w:type="dxa"/>
            <w:shd w:val="clear" w:color="auto" w:fill="auto"/>
          </w:tcPr>
          <w:p>
            <w:pPr>
              <w:spacing w:before="0" w:after="0"/>
              <w:rPr>
                <w:rFonts w:ascii="Times New Roman" w:eastAsia="Times New Roman" w:hAnsi="Times New Roman"/>
                <w:sz w:val="2"/>
                <w:szCs w:val="20"/>
              </w:rPr>
            </w:pPr>
          </w:p>
        </w:tc>
        <w:tc>
          <w:tcPr>
            <w:tcW w:w="7562"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5385" w:type="dxa"/>
            <w:gridSpan w:val="2"/>
            <w:shd w:val="clear" w:color="auto" w:fill="auto"/>
          </w:tcPr>
          <w:tbl>
            <w:tblPr>
              <w:tblStyle w:val="TableNormal"/>
              <w:tblInd w:w="39" w:type="dxa"/>
              <w:tblCellMar>
                <w:left w:w="0" w:type="dxa"/>
                <w:right w:w="0" w:type="dxa"/>
              </w:tblCellMar>
              <w:tblLook w:val="0000"/>
            </w:tblPr>
            <w:tblGrid>
              <w:gridCol w:w="3741"/>
              <w:gridCol w:w="11644"/>
            </w:tblGrid>
            <w:tr>
              <w:tblPrEx>
                <w:tblInd w:w="39" w:type="dxa"/>
                <w:tblCellMar>
                  <w:left w:w="0" w:type="dxa"/>
                  <w:right w:w="0" w:type="dxa"/>
                </w:tblCellMar>
                <w:tblLook w:val="0000"/>
              </w:tblPrEx>
              <w:trPr>
                <w:trHeight w:val="375"/>
              </w:trPr>
              <w:tc>
                <w:tcPr>
                  <w:tcW w:w="15385"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Позиви</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упућивања позива:</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24.10.2025 12:29:13</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за подношење:</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05.11.2025 09:00:00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7823" w:type="dxa"/>
            <w:shd w:val="clear" w:color="auto" w:fill="auto"/>
          </w:tcPr>
          <w:tbl>
            <w:tblPr>
              <w:tblStyle w:val="TableNormal"/>
              <w:tblInd w:w="39" w:type="dxa"/>
              <w:tblCellMar>
                <w:left w:w="0" w:type="dxa"/>
                <w:right w:w="0" w:type="dxa"/>
              </w:tblCellMar>
              <w:tblLook w:val="0000"/>
            </w:tblPr>
            <w:tblGrid>
              <w:gridCol w:w="3741"/>
              <w:gridCol w:w="680"/>
              <w:gridCol w:w="680"/>
              <w:gridCol w:w="680"/>
              <w:gridCol w:w="680"/>
              <w:gridCol w:w="680"/>
              <w:gridCol w:w="680"/>
            </w:tblGrid>
            <w:tr>
              <w:tblPrEx>
                <w:tblInd w:w="39" w:type="dxa"/>
                <w:tblCellMar>
                  <w:left w:w="0" w:type="dxa"/>
                  <w:right w:w="0" w:type="dxa"/>
                </w:tblCellMar>
                <w:tblLook w:val="0000"/>
              </w:tblPrEx>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Позвани привредни субјекти:</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101723687</w:t>
                    <w:br/>
                    <w:t>ЕУРО МОТУС ДОО БЕОГРАД</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103223995</w:t>
                    <w:br/>
                    <w:t>КНЕЗ ПЕТРОЛ ДОО ЗЕМУН</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104052135</w:t>
                    <w:br/>
                    <w:t>НИС А.Д. НОВИ САД</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106401975</w:t>
                    <w:br/>
                    <w:t>БРАВОX ДОО СОКОБАЊА</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100691786</w:t>
                    <w:br/>
                    <w:t>ДОО СТЕФКОМ СОКОБАЊА</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111793553</w:t>
                    <w:br/>
                    <w:t>МИЉАН БОГОЈЕВИЋ ПР ТРГОВИНСКА РАДЊА УЗОР КОМПАНИ СОКОБАЊА</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1 - Лож уље</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2 - Угаљ </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3 - Дрва</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pPr>
              <w:spacing w:before="0" w:after="0"/>
              <w:rPr>
                <w:rFonts w:ascii="Times New Roman" w:eastAsia="Times New Roman" w:hAnsi="Times New Roman"/>
                <w:sz w:val="20"/>
                <w:szCs w:val="20"/>
              </w:rPr>
            </w:pPr>
          </w:p>
        </w:tc>
        <w:tc>
          <w:tcPr>
            <w:tcW w:w="7562"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05.11.2025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05.11.2025 09:00:43</w:t>
                  </w:r>
                </w:p>
              </w:tc>
            </w:tr>
            <w:tr>
              <w:tblPrEx>
                <w:tblInd w:w="39" w:type="dxa"/>
                <w:tblCellMar>
                  <w:left w:w="0" w:type="dxa"/>
                  <w:right w:w="0" w:type="dxa"/>
                </w:tblCellMar>
                <w:tblLook w:val="0000"/>
              </w:tblPrEx>
              <w:trPr>
                <w:trHeight w:val="1744"/>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Лож уље</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ЕУРО МОТУС ДОО БЕОГРАД, Жупана Властимира бр. 6, 11000, Београд (Савски Венац),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340/2025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5.11.2025. 08:52:33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44"/>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Угаљ </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БРАВОX ДОО СОКОБАЊА, АЛЕКСЕ МАРКИШИЋА, 173, 18230, Сокобања,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320-10/25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27.10.2025. 12:00:08</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8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Дрва</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БРАВОX ДОО СОКОБАЊА, АЛЕКСЕ МАРКИШИЋА, 173, 18230, Сокобања,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320-10/25-1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27.10.2025. 12:00:08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МИЉАН БОГОЈЕВИЋ ПР ТРГОВИНСКА РАДЊА УЗОР КОМПАНИ СОКОБАЊА, АЛЕКСЕ МАРКИШИЋА, 155А, 18230, СОКОБАЊА,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2810</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28.10.2025. 13:46:02</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102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1</w:t>
                                <w:br/>
                                <w:t>Назив партије: Лож уље</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ЕУРО МОТУС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8998200.00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10797840.00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ДАНОДЛОЖЕНО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02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2</w:t>
                                <w:br/>
                                <w:t xml:space="preserve">Назив партије: Угаљ </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БРАВОX ДОО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796000.00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955200.00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45 дана ,вирманом .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36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3</w:t>
                                <w:br/>
                                <w:t>Назив партије: Дрва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БРАВОX ДОО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819000.00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900900.00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,вирманом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МИЉАН БОГОЈЕВИЋ ПР ТРГОВИНСКА РАДЊА УЗОР КОМПАНИ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686700.00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755370.00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 преко рацуна 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102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1</w:t>
                                <w:br/>
                                <w:t>Назив партије: Лож уље</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ЕУРО МОТУС ДОО БЕОГРАД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8998200.00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10797840.00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ДАНОДЛОЖЕНО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02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2</w:t>
                                <w:br/>
                                <w:t xml:space="preserve">Назив партије: Угаљ </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БРАВОX ДОО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796000.00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955200.00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45 дана ,вирманом .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36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3</w:t>
                                <w:br/>
                                <w:t>Назив партије: Дрва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БРАВОX ДОО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819000.00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900900.00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,вирманом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МИЉАН БОГОЈЕВИЋ ПР ТРГОВИНСКА РАДЊА УЗОР КОМПАНИ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686700.00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755370.00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 преко рацуна 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136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Лож уље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ЕУРО МОТУС ДОО БЕОГРАД</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8.998.200,00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10.797.840,00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36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Угаљ </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БРАВОX ДОО СОКОБАЊА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796.000,00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955.200,00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72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Дрва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БРАВОX ДОО СОКОБАЊА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819.000,00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900.900,00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МИЉАН БОГОЈЕВИЋ ПР ТРГОВИНСКА РАДЊА УЗОР КОМПАНИ СОКОБАЊА</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686.700,00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755.370,00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Понуда привредног субјекта МИЉАН БОГОЈЕВИЋ ПР ТРГОВИНСКА РАДЊА УЗОР КОМПАНИ СОКОБАЊА, ПИБ 111793553, матични број 65667860, ул. Алексе Маркишића 155 А, 18230 Сокобања одбијена је као неприхватљива јер исти није доставио образац "техничке карактеристике (спецификација)", а која је била обавезан део конкурсне документације.</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захтеви и услови у вези са предметом набавке и техничким спецификацијама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79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Лож уље</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ЕУРО МОТУС ДОО БЕОГРАД</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8.998.200,00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379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Угаљ </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БРАВОX ДОО СОКОБАЊА</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796.000,00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379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Дрва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БРАВОX ДОО СОКОБАЊА</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819.000,00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3B6A19" w:rsidP="008C5725" w14:paraId="08E7E656" w14:textId="12844F15">
      <w:pPr>
        <w:rPr>
          <w:rFonts w:ascii="Calibri" w:eastAsia="Calibri" w:hAnsi="Calibri" w:cs="Calibri"/>
          <w:w w:val="100"/>
          <w:sz w:val="20"/>
          <w:szCs w:val="20"/>
        </w:rPr>
      </w:pPr>
      <w:bookmarkStart w:id="60" w:name="_Hlk32839505_0"/>
      <w:bookmarkStart w:id="61" w:name="1_0"/>
      <w:bookmarkEnd w:id="61"/>
      <w:r w:rsidRPr="003B6A19">
        <w:rPr>
          <w:rFonts w:ascii="Calibri" w:eastAsia="Calibri" w:hAnsi="Calibri" w:cs="Calibri"/>
          <w:w w:val="100"/>
          <w:sz w:val="20"/>
          <w:szCs w:val="20"/>
        </w:rPr>
        <w:t>Одлука о додели уговора донета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7D03379B" w14:textId="77777777" w:rsidTr="008D1CC9">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8D1CC9" w:rsidRPr="00F61EC9" w:rsidP="008D1CC9" w14:paraId="1EFB0F2D" w14:textId="50967FA4">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8D1CC9" w:rsidRPr="008D1CC9" w:rsidP="008D1CC9" w14:paraId="796A45C3" w14:textId="05C87D82">
            <w:pPr>
              <w:spacing w:before="120" w:after="120"/>
              <w:rPr>
                <w:rFonts w:ascii="Calibri" w:eastAsia="Calibri" w:hAnsi="Calibri" w:cs="Calibri"/>
                <w:w w:val="100"/>
                <w:sz w:val="20"/>
                <w:szCs w:val="20"/>
                <w:lang w:val="sr-Latn-BA"/>
              </w:rPr>
            </w:pPr>
            <w:r>
              <w:rPr>
                <w:rFonts w:cstheme="minorHAnsi"/>
                <w:sz w:val="20"/>
                <w:szCs w:val="20"/>
              </w:rPr>
              <w:t xml:space="preserve"> </w:t>
            </w:r>
            <w:bookmarkStart w:id="62" w:name="2_0"/>
            <w:bookmarkEnd w:id="62"/>
            <w:r w:rsidRPr="008D1CC9">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(„Службени гласник“, број 91/19)</w:t>
            </w:r>
          </w:p>
        </w:tc>
      </w:tr>
    </w:tbl>
    <w:p w:rsidR="008D1CC9" w:rsidP="008C5725" w14:paraId="75DB7B58" w14:textId="77777777">
      <w:pPr>
        <w:spacing w:before="120" w:after="120"/>
        <w:rPr>
          <w:rFonts w:eastAsia="Times New Roman" w:cstheme="minorHAnsi"/>
          <w:b/>
          <w:noProof/>
          <w:sz w:val="24"/>
          <w:szCs w:val="24"/>
          <w:lang w:val="sr-Latn-BA" w:eastAsia="lv-LV"/>
        </w:rPr>
      </w:pPr>
    </w:p>
    <w:p w:rsidR="008D1CC9" w:rsidP="008C5725" w14:paraId="2E9FEF52" w14:textId="77777777">
      <w:pPr>
        <w:spacing w:before="120" w:after="120"/>
        <w:rPr>
          <w:rFonts w:eastAsia="Times New Roman" w:cstheme="minorHAnsi"/>
          <w:b/>
          <w:noProof/>
          <w:sz w:val="24"/>
          <w:szCs w:val="24"/>
          <w:lang w:val="sr-Latn-BA" w:eastAsia="lv-LV"/>
        </w:rPr>
      </w:pPr>
    </w:p>
    <w:p w:rsidR="008D1CC9" w:rsidP="008C5725" w14:paraId="2A932AEF" w14:textId="77777777">
      <w:pPr>
        <w:spacing w:before="120" w:after="120"/>
        <w:rPr>
          <w:rFonts w:eastAsia="Times New Roman" w:cstheme="minorHAnsi"/>
          <w:b/>
          <w:noProof/>
          <w:sz w:val="24"/>
          <w:szCs w:val="24"/>
          <w:lang w:val="sr-Latn-BA" w:eastAsia="lv-LV"/>
        </w:rPr>
      </w:pPr>
      <w:bookmarkEnd w:id="60"/>
    </w:p>
    <w:sectPr w:rsidSect="007E5EF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37CFF"/>
    <w:rsid w:val="00064642"/>
    <w:rsid w:val="00087A93"/>
    <w:rsid w:val="00092830"/>
    <w:rsid w:val="000A667E"/>
    <w:rsid w:val="000F6975"/>
    <w:rsid w:val="00165E99"/>
    <w:rsid w:val="00191039"/>
    <w:rsid w:val="00194CD8"/>
    <w:rsid w:val="001B4006"/>
    <w:rsid w:val="001F27FD"/>
    <w:rsid w:val="001F55F6"/>
    <w:rsid w:val="00246D5A"/>
    <w:rsid w:val="002650AD"/>
    <w:rsid w:val="002A1737"/>
    <w:rsid w:val="002B375A"/>
    <w:rsid w:val="002B5412"/>
    <w:rsid w:val="002C5886"/>
    <w:rsid w:val="002E6AB7"/>
    <w:rsid w:val="003406EF"/>
    <w:rsid w:val="00342432"/>
    <w:rsid w:val="003753D5"/>
    <w:rsid w:val="00390B66"/>
    <w:rsid w:val="003B6A19"/>
    <w:rsid w:val="003F4A2A"/>
    <w:rsid w:val="00430FB5"/>
    <w:rsid w:val="00471857"/>
    <w:rsid w:val="00493F14"/>
    <w:rsid w:val="004D3A78"/>
    <w:rsid w:val="005349E8"/>
    <w:rsid w:val="00544D4B"/>
    <w:rsid w:val="0059265A"/>
    <w:rsid w:val="005B6EAC"/>
    <w:rsid w:val="005F01C2"/>
    <w:rsid w:val="005F1928"/>
    <w:rsid w:val="00601DBA"/>
    <w:rsid w:val="006335EC"/>
    <w:rsid w:val="00666AE4"/>
    <w:rsid w:val="0068254B"/>
    <w:rsid w:val="006A4384"/>
    <w:rsid w:val="006C28AA"/>
    <w:rsid w:val="006C6D30"/>
    <w:rsid w:val="00723884"/>
    <w:rsid w:val="007500EB"/>
    <w:rsid w:val="007B33EC"/>
    <w:rsid w:val="008C5725"/>
    <w:rsid w:val="008D1CC9"/>
    <w:rsid w:val="00910CBD"/>
    <w:rsid w:val="00934E20"/>
    <w:rsid w:val="00943D6F"/>
    <w:rsid w:val="00983D35"/>
    <w:rsid w:val="009C4D4A"/>
    <w:rsid w:val="00A338C8"/>
    <w:rsid w:val="00A9707B"/>
    <w:rsid w:val="00AA44B3"/>
    <w:rsid w:val="00AC11B5"/>
    <w:rsid w:val="00AE028A"/>
    <w:rsid w:val="00B07D76"/>
    <w:rsid w:val="00B12B6B"/>
    <w:rsid w:val="00B36DFD"/>
    <w:rsid w:val="00B84A8C"/>
    <w:rsid w:val="00BC18DA"/>
    <w:rsid w:val="00BE147A"/>
    <w:rsid w:val="00C3138D"/>
    <w:rsid w:val="00C4780E"/>
    <w:rsid w:val="00CB35CB"/>
    <w:rsid w:val="00D1225B"/>
    <w:rsid w:val="00D1691F"/>
    <w:rsid w:val="00D25CF6"/>
    <w:rsid w:val="00D4767B"/>
    <w:rsid w:val="00D97E3E"/>
    <w:rsid w:val="00DE52D6"/>
    <w:rsid w:val="00DF253F"/>
    <w:rsid w:val="00DF4791"/>
    <w:rsid w:val="00E22A9B"/>
    <w:rsid w:val="00E37571"/>
    <w:rsid w:val="00EA7586"/>
    <w:rsid w:val="00EB2803"/>
    <w:rsid w:val="00F1080B"/>
    <w:rsid w:val="00F23AEA"/>
    <w:rsid w:val="00F24FBF"/>
    <w:rsid w:val="00F61EC9"/>
    <w:rsid w:val="00F74987"/>
    <w:rsid w:val="00F9120D"/>
    <w:rsid w:val="00FA5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OBR_OdlukaODodeli_Grupna</Template>
  <TotalTime>3</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13</cp:revision>
  <dcterms:created xsi:type="dcterms:W3CDTF">2021-01-19T16:38:00Z</dcterms:created>
  <dcterms:modified xsi:type="dcterms:W3CDTF">2022-10-13T16:20:00Z</dcterms:modified>
</cp:coreProperties>
</file>