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702E64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sz w:val="20"/>
          <w:szCs w:val="20"/>
        </w:rPr>
        <w:t>SPECIJALNA BOLNICA ZA NESPECIFIČNE PLUĆNE BOLESTI "SOKOBANJA"</w:t>
      </w:r>
    </w:p>
    <w:p w:rsidR="001F55F6" w:rsidRPr="001F55F6" w:rsidRDefault="00702E64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sz w:val="20"/>
          <w:szCs w:val="20"/>
        </w:rPr>
        <w:t>100693517</w:t>
      </w:r>
    </w:p>
    <w:p w:rsidR="00601DBA" w:rsidRDefault="00702E64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sz w:val="20"/>
          <w:szCs w:val="20"/>
        </w:rPr>
        <w:t>VOJVODE MIŠIĆA BR.48</w:t>
      </w:r>
    </w:p>
    <w:p w:rsidR="001F55F6" w:rsidRPr="001F55F6" w:rsidRDefault="00702E64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SOKOBANJA</w:t>
      </w:r>
    </w:p>
    <w:bookmarkEnd w:id="1"/>
    <w:p w:rsidR="001F55F6" w:rsidRPr="001F55F6" w:rsidRDefault="00702E64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702E64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19.11.2025</w:t>
      </w:r>
    </w:p>
    <w:p w:rsidR="001F55F6" w:rsidRPr="001F55F6" w:rsidRDefault="00702E64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02-23/35/7-25</w:t>
      </w:r>
    </w:p>
    <w:p w:rsidR="001F55F6" w:rsidRPr="00A9707B" w:rsidRDefault="00702E64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RDefault="00702E64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RDefault="00702E64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SPECIJALNA BOLNICA ZA NESPECIFIČNE PLUĆNE BOLESTI "SOKOBANJA"</w:t>
      </w:r>
    </w:p>
    <w:p w:rsidR="001F55F6" w:rsidRPr="001F55F6" w:rsidRDefault="00702E64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JN 23/35-25</w:t>
      </w:r>
    </w:p>
    <w:p w:rsidR="001F55F6" w:rsidRPr="001F55F6" w:rsidRDefault="00702E64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sz w:val="20"/>
          <w:szCs w:val="20"/>
          <w:lang w:val="sr-Latn-BA"/>
        </w:rPr>
        <w:t>Sanitetski i medicinski potrošni materijal</w:t>
      </w:r>
    </w:p>
    <w:p w:rsidR="001F55F6" w:rsidRPr="001F55F6" w:rsidRDefault="00702E64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2025/S F02-0042812</w:t>
      </w:r>
    </w:p>
    <w:p w:rsidR="001F55F6" w:rsidRPr="001F55F6" w:rsidRDefault="00702E64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B530DE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B530DE" w:rsidRPr="005F01C2">
        <w:rPr>
          <w:rFonts w:asciiTheme="minorHAnsi" w:hAnsiTheme="minorHAnsi" w:cstheme="minorHAnsi"/>
          <w:sz w:val="20"/>
          <w:szCs w:val="20"/>
        </w:rPr>
      </w:r>
      <w:r w:rsidR="00B530DE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B530DE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B530DE" w:rsidRPr="00AC11B5">
        <w:rPr>
          <w:rFonts w:asciiTheme="minorHAnsi" w:hAnsiTheme="minorHAnsi" w:cstheme="minorHAnsi"/>
          <w:sz w:val="20"/>
          <w:szCs w:val="20"/>
        </w:rPr>
      </w:r>
      <w:r w:rsidR="00B530DE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B530DE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B530DE" w:rsidRPr="00AC11B5">
        <w:rPr>
          <w:rFonts w:asciiTheme="minorHAnsi" w:hAnsiTheme="minorHAnsi" w:cstheme="minorHAnsi"/>
          <w:sz w:val="20"/>
          <w:szCs w:val="20"/>
        </w:rPr>
      </w:r>
      <w:r w:rsidR="00B530DE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702E64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Glavna CPV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33140000</w:t>
      </w:r>
    </w:p>
    <w:p w:rsidR="001F55F6" w:rsidRPr="001F55F6" w:rsidRDefault="00702E64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sz w:val="20"/>
          <w:szCs w:val="20"/>
          <w:lang w:val="sr-Latn-BA"/>
        </w:rPr>
        <w:t>Sanitetski i medicinski potrošni materijal</w:t>
      </w:r>
    </w:p>
    <w:p w:rsidR="001F55F6" w:rsidRPr="00B84A8C" w:rsidRDefault="00702E64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sz w:val="20"/>
          <w:szCs w:val="20"/>
        </w:rPr>
        <w:t>280.000,00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702E64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bookmarkStart w:id="23" w:name="10"/>
      <w:bookmarkEnd w:id="23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6D0BF9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702E64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LaboMed DOO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112295021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SVETOSAVSKA, 17/1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NIŠ (MEDIJANA)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18000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702E64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355.300,00</w:t>
      </w:r>
    </w:p>
    <w:p w:rsidR="001F55F6" w:rsidRPr="00B84A8C" w:rsidRDefault="00702E64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390.830,00</w:t>
      </w:r>
    </w:p>
    <w:p w:rsidR="001F55F6" w:rsidRPr="00B84A8C" w:rsidRDefault="00702E64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RUB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1"/>
        <w:gridCol w:w="6462"/>
        <w:gridCol w:w="8923"/>
        <w:gridCol w:w="13"/>
        <w:gridCol w:w="179"/>
      </w:tblGrid>
      <w:tr w:rsidR="006D0BF9">
        <w:trPr>
          <w:trHeight w:val="453"/>
        </w:trPr>
        <w:tc>
          <w:tcPr>
            <w:tcW w:w="15588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49"/>
            </w:tblGrid>
            <w:tr w:rsidR="006D0BF9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0BF9">
        <w:trPr>
          <w:trHeight w:val="40"/>
        </w:trPr>
        <w:tc>
          <w:tcPr>
            <w:tcW w:w="11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462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92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D0BF9">
        <w:tc>
          <w:tcPr>
            <w:tcW w:w="15396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3"/>
            </w:tblGrid>
            <w:tr w:rsidR="006D0BF9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Sanitetski i medicinski potrošni materijal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23/35-25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02-23/35/2-25, 05.11.2025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280.000,00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6D0BF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D0BF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33140000-Medicinski potrošni materijal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6D0BF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D0BF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6D0BF9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6D0BF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D0BF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2025/S F02-0042812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08.11.2025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19.11.2025 09:00:00</w:t>
                  </w:r>
                </w:p>
              </w:tc>
            </w:tr>
          </w:tbl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D0BF9">
        <w:tc>
          <w:tcPr>
            <w:tcW w:w="15409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0"/>
            </w:tblGrid>
            <w:tr w:rsidR="006D0BF9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Jelena Nikodijević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</w:tbl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D0BF9">
        <w:tc>
          <w:tcPr>
            <w:tcW w:w="15396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7"/>
            </w:tblGrid>
            <w:tr w:rsidR="006D0BF9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6D0BF9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7"/>
                  </w:tblGrid>
                  <w:tr w:rsidR="006D0BF9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69"/>
                        </w:tblGrid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Sanitetski i medicinski potrošni materijal</w:t>
                              </w:r>
                            </w:p>
                          </w:tc>
                        </w:tr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D0BF9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0"/>
                        </w:tblGrid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D0BF9" w:rsidRDefault="006D0BF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D0BF9">
        <w:trPr>
          <w:trHeight w:val="56"/>
        </w:trPr>
        <w:tc>
          <w:tcPr>
            <w:tcW w:w="11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462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92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D0BF9">
        <w:tc>
          <w:tcPr>
            <w:tcW w:w="11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46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693"/>
              <w:gridCol w:w="678"/>
              <w:gridCol w:w="678"/>
              <w:gridCol w:w="678"/>
              <w:gridCol w:w="678"/>
            </w:tblGrid>
            <w:tr w:rsidR="006D0BF9"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101746415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ORTOPEDIJA UNA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107981571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Celtis Pharm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101992718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ORTOPEDIJA MC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100025109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ORTOPEDIJA - NOVI ŽIVOT DOO BEOGRAD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6D0BF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92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D0BF9" w:rsidRDefault="00702E64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6D0BF9" w:rsidRDefault="006D0BF9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6D0BF9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6D0BF9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19.11.2025 09:00:00</w:t>
                  </w:r>
                </w:p>
              </w:tc>
            </w:tr>
            <w:tr w:rsidR="006D0BF9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19.11.2025 09:01:38</w:t>
                  </w:r>
                </w:p>
              </w:tc>
            </w:tr>
            <w:tr w:rsidR="006D0BF9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6D0BF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D0BF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6D0BF9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LaboMed DOO, SVETOSAVSKA, 17/1, 18000, NIŠ (MEDIJANA),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252/25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17.11.2025. 11:10:24</w:t>
                              </w:r>
                            </w:p>
                          </w:tc>
                        </w:tr>
                      </w:tbl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D0BF9" w:rsidRDefault="006D0BF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D0BF9">
        <w:trPr>
          <w:trHeight w:val="62"/>
        </w:trPr>
        <w:tc>
          <w:tcPr>
            <w:tcW w:w="15397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D0BF9" w:rsidRDefault="00702E64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6D0BF9" w:rsidRDefault="006D0BF9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6D0BF9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6D0BF9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6D0BF9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30"/>
                    <w:gridCol w:w="5923"/>
                  </w:tblGrid>
                  <w:tr w:rsidR="006D0BF9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09"/>
                          <w:gridCol w:w="1129"/>
                          <w:gridCol w:w="1129"/>
                          <w:gridCol w:w="1124"/>
                          <w:gridCol w:w="1129"/>
                          <w:gridCol w:w="1127"/>
                          <w:gridCol w:w="1126"/>
                        </w:tblGrid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6D0BF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LaboMed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355300.00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390830.00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RUB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u roku od 30 dana od isporuke robe, virmanski.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D0BF9" w:rsidRDefault="006D0BF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D0BF9">
        <w:trPr>
          <w:trHeight w:val="50"/>
        </w:trPr>
        <w:tc>
          <w:tcPr>
            <w:tcW w:w="15392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D0BF9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6D0BF9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6D0BF9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27"/>
                    <w:gridCol w:w="5926"/>
                  </w:tblGrid>
                  <w:tr w:rsidR="006D0BF9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08"/>
                          <w:gridCol w:w="1129"/>
                          <w:gridCol w:w="1129"/>
                          <w:gridCol w:w="1123"/>
                          <w:gridCol w:w="1129"/>
                          <w:gridCol w:w="1127"/>
                          <w:gridCol w:w="1125"/>
                        </w:tblGrid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6D0BF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LaboMed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355300.00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390830.00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RUB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u roku od 30 dana od isporuke robe, virmanski.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D0BF9" w:rsidRDefault="006D0BF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D0BF9">
        <w:trPr>
          <w:trHeight w:val="48"/>
        </w:trPr>
        <w:tc>
          <w:tcPr>
            <w:tcW w:w="15392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D0BF9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6D0BF9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BF9" w:rsidRDefault="00702E6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6D0BF9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6D0BF9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6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LaboMed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355.300,00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390.830,00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RUB</w:t>
                              </w:r>
                            </w:p>
                          </w:tc>
                        </w:tr>
                      </w:tbl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D0BF9" w:rsidRDefault="006D0BF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D0BF9">
        <w:trPr>
          <w:trHeight w:val="14"/>
        </w:trPr>
        <w:tc>
          <w:tcPr>
            <w:tcW w:w="15392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D0BF9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6D0BF9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6D0BF9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9"/>
                          <w:gridCol w:w="11589"/>
                        </w:tblGrid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6D0BF9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6D0BF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D0BF9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6D0BF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D0BF9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D0BF9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LaboMed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355.300,00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D0BF9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D0BF9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Obrazloženje izbora</w:t>
                              </w:r>
                            </w:p>
                          </w:tc>
                        </w:tr>
                      </w:tbl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6D0BF9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D0BF9" w:rsidRDefault="00702E6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</w:t>
                              </w:r>
                            </w:p>
                          </w:tc>
                        </w:tr>
                      </w:tbl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D0BF9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D0BF9" w:rsidRDefault="006D0BF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D0BF9" w:rsidRDefault="006D0BF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D0BF9">
        <w:trPr>
          <w:trHeight w:val="523"/>
        </w:trPr>
        <w:tc>
          <w:tcPr>
            <w:tcW w:w="15392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D0BF9" w:rsidRDefault="006D0BF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D0BF9" w:rsidRDefault="006D0BF9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6D0BF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702E64" w:rsidP="008C5725">
      <w:pPr>
        <w:rPr>
          <w:rFonts w:ascii="Calibri" w:eastAsia="Calibri" w:hAnsi="Calibri" w:cs="Calibri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sz w:val="20"/>
          <w:szCs w:val="20"/>
        </w:rPr>
        <w:lastRenderedPageBreak/>
        <w:t>Najniža ponuđena cena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6D0BF9" w:rsidTr="006E13B1">
        <w:tc>
          <w:tcPr>
            <w:tcW w:w="10342" w:type="dxa"/>
          </w:tcPr>
          <w:p w:rsidR="006E13B1" w:rsidRPr="00F61EC9" w:rsidRDefault="00702E64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Default="00702E64" w:rsidP="006E13B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  <w:p w:rsidR="00D62ECD" w:rsidRDefault="00D62ECD" w:rsidP="006E13B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</w:p>
          <w:p w:rsidR="00D62ECD" w:rsidRPr="006E13B1" w:rsidRDefault="00D62ECD" w:rsidP="002D140F">
            <w:pPr>
              <w:spacing w:before="120" w:after="120"/>
              <w:jc w:val="right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047" w:rsidRDefault="00B85047" w:rsidP="006D0BF9">
      <w:pPr>
        <w:spacing w:before="0" w:after="0"/>
      </w:pPr>
      <w:r>
        <w:separator/>
      </w:r>
    </w:p>
  </w:endnote>
  <w:endnote w:type="continuationSeparator" w:id="1">
    <w:p w:rsidR="00B85047" w:rsidRDefault="00B85047" w:rsidP="006D0BF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B530DE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B530DE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 w:rsidR="00702E64">
      <w:rPr>
        <w:caps/>
        <w:sz w:val="12"/>
        <w:szCs w:val="12"/>
        <w:lang w:val="hr-HR"/>
      </w:rPr>
      <w:tab/>
    </w:r>
    <w:r w:rsidR="00702E64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702E64"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2D140F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047" w:rsidRDefault="00B85047" w:rsidP="006D0BF9">
      <w:pPr>
        <w:spacing w:before="0" w:after="0"/>
      </w:pPr>
      <w:r>
        <w:separator/>
      </w:r>
    </w:p>
  </w:footnote>
  <w:footnote w:type="continuationSeparator" w:id="1">
    <w:p w:rsidR="00B85047" w:rsidRDefault="00B85047" w:rsidP="006D0BF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F9" w:rsidRDefault="006D0BF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D140F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D0BF9"/>
    <w:rsid w:val="006E13B1"/>
    <w:rsid w:val="00702E64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530DE"/>
    <w:rsid w:val="00B84A8C"/>
    <w:rsid w:val="00B85047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62ECD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6D0BF9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AnaV</cp:lastModifiedBy>
  <cp:revision>19</cp:revision>
  <cp:lastPrinted>2025-11-19T11:16:00Z</cp:lastPrinted>
  <dcterms:created xsi:type="dcterms:W3CDTF">2020-02-17T13:03:00Z</dcterms:created>
  <dcterms:modified xsi:type="dcterms:W3CDTF">2025-11-19T11:18:00Z</dcterms:modified>
</cp:coreProperties>
</file>