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rsidR="003A109E" w:rsidRPr="00601DBA" w:rsidP="003A109E" w14:paraId="40D40AB9" w14:textId="77777777">
      <w:pPr>
        <w:spacing w:before="120" w:after="120"/>
        <w:rPr>
          <w:rStyle w:val="DefaultParagraphFont"/>
          <w:rFonts w:ascii="Calibri" w:eastAsia="Calibri" w:hAnsi="Calibri" w:cs="Calibri"/>
          <w:b/>
          <w:i w:val="0"/>
          <w:caps w:val="0"/>
          <w:smallCaps w:val="0"/>
          <w:strike w:val="0"/>
          <w:noProof/>
          <w:color w:val="auto"/>
          <w:w w:val="100"/>
          <w:sz w:val="20"/>
          <w:szCs w:val="20"/>
          <w:highlight w:val="none"/>
        </w:rPr>
      </w:pPr>
      <w:bookmarkStart w:id="0" w:name="_Hlk32839505"/>
      <w:bookmarkStart w:id="1" w:name="_Hlk116577677"/>
      <w:bookmarkStart w:id="2" w:name="19"/>
      <w:bookmarkEnd w:id="2"/>
      <w:r w:rsidRPr="00601DBA">
        <w:rPr>
          <w:rStyle w:val="DefaultParagraphFont"/>
          <w:rFonts w:ascii="Calibri" w:eastAsia="Calibri" w:hAnsi="Calibri" w:cs="Calibri"/>
          <w:b/>
          <w:i w:val="0"/>
          <w:caps w:val="0"/>
          <w:smallCaps w:val="0"/>
          <w:strike w:val="0"/>
          <w:noProof/>
          <w:color w:val="auto"/>
          <w:w w:val="100"/>
          <w:sz w:val="20"/>
          <w:szCs w:val="20"/>
          <w:highlight w:val="none"/>
        </w:rPr>
        <w:t>СПЕЦИЈАЛНА БОЛНИЦА ЗА НЕСПЕЦИФИЧНЕ ПЛУЋНЕ БОЛЕСТИ "СОКОБАЊА"</w:t>
      </w:r>
    </w:p>
    <w:p w:rsidR="003A109E" w:rsidRPr="001F55F6" w:rsidP="003A109E" w14:paraId="21AC2B28" w14:textId="77777777">
      <w:pPr>
        <w:spacing w:before="120" w:after="120"/>
        <w:rPr>
          <w:rFonts w:cstheme="minorHAnsi"/>
          <w:b/>
          <w:sz w:val="20"/>
          <w:szCs w:val="20"/>
        </w:rPr>
      </w:pPr>
      <w:r>
        <w:rPr>
          <w:rFonts w:cstheme="minorHAnsi"/>
          <w:b/>
          <w:sz w:val="20"/>
          <w:szCs w:val="20"/>
        </w:rPr>
        <w:t>ПИБ:</w:t>
      </w:r>
      <w:r w:rsidRPr="00191039">
        <w:rPr>
          <w:rFonts w:cstheme="minorHAnsi"/>
          <w:sz w:val="20"/>
          <w:szCs w:val="20"/>
        </w:rPr>
        <w:t> </w:t>
      </w:r>
      <w:r w:rsidRPr="00601DBA">
        <w:rPr>
          <w:b/>
          <w:bCs/>
          <w:lang w:val="hr-HR"/>
        </w:rPr>
        <w:t xml:space="preserve"> </w:t>
      </w:r>
      <w:bookmarkStart w:id="3" w:name="20"/>
      <w:bookmarkEnd w:id="3"/>
      <w:r w:rsidRPr="001F55F6">
        <w:rPr>
          <w:rStyle w:val="DefaultParagraphFont"/>
          <w:rFonts w:ascii="Calibri" w:eastAsia="Calibri" w:hAnsi="Calibri" w:cs="Calibri"/>
          <w:b/>
          <w:i w:val="0"/>
          <w:caps w:val="0"/>
          <w:smallCaps w:val="0"/>
          <w:strike w:val="0"/>
          <w:color w:val="auto"/>
          <w:w w:val="100"/>
          <w:sz w:val="20"/>
          <w:szCs w:val="20"/>
          <w:highlight w:val="none"/>
        </w:rPr>
        <w:t>100693517</w:t>
      </w:r>
      <w:r w:rsidRPr="001F55F6">
        <w:rPr>
          <w:rFonts w:cstheme="minorHAnsi"/>
          <w:b/>
          <w:sz w:val="20"/>
          <w:szCs w:val="20"/>
        </w:rPr>
        <w:t xml:space="preserve"> </w:t>
      </w:r>
    </w:p>
    <w:p w:rsidR="003A109E" w:rsidP="003A109E" w14:paraId="6500701A" w14:textId="77777777">
      <w:pPr>
        <w:spacing w:before="120" w:after="120"/>
        <w:rPr>
          <w:rStyle w:val="DefaultParagraphFont"/>
          <w:rFonts w:ascii="Calibri" w:eastAsia="Calibri" w:hAnsi="Calibri" w:cs="Calibri"/>
          <w:b/>
          <w:i w:val="0"/>
          <w:caps w:val="0"/>
          <w:smallCaps w:val="0"/>
          <w:strike w:val="0"/>
          <w:noProof/>
          <w:color w:val="auto"/>
          <w:w w:val="100"/>
          <w:sz w:val="20"/>
          <w:szCs w:val="20"/>
          <w:highlight w:val="none"/>
        </w:rPr>
      </w:pPr>
      <w:bookmarkStart w:id="4" w:name="21"/>
      <w:bookmarkEnd w:id="4"/>
      <w:r>
        <w:rPr>
          <w:rStyle w:val="DefaultParagraphFont"/>
          <w:rFonts w:ascii="Calibri" w:eastAsia="Calibri" w:hAnsi="Calibri" w:cs="Calibri"/>
          <w:b/>
          <w:i w:val="0"/>
          <w:caps w:val="0"/>
          <w:smallCaps w:val="0"/>
          <w:strike w:val="0"/>
          <w:noProof/>
          <w:color w:val="auto"/>
          <w:w w:val="100"/>
          <w:sz w:val="20"/>
          <w:szCs w:val="20"/>
          <w:highlight w:val="none"/>
        </w:rPr>
        <w:t>ВОЈВОДЕ МИШИЋА БР.48</w:t>
      </w:r>
    </w:p>
    <w:p w:rsidR="003A109E" w:rsidRPr="001F55F6" w:rsidP="003A109E" w14:paraId="5CD975BA" w14:textId="77777777">
      <w:pPr>
        <w:spacing w:before="120" w:after="120"/>
        <w:rPr>
          <w:rStyle w:val="DefaultParagraphFont"/>
          <w:rFonts w:ascii="Calibri" w:eastAsia="Calibri" w:hAnsi="Calibri" w:cs="Calibri"/>
          <w:b/>
          <w:i w:val="0"/>
          <w:caps w:val="0"/>
          <w:smallCaps w:val="0"/>
          <w:strike w:val="0"/>
          <w:color w:val="auto"/>
          <w:w w:val="100"/>
          <w:sz w:val="20"/>
          <w:szCs w:val="20"/>
          <w:highlight w:val="none"/>
        </w:rPr>
      </w:pPr>
      <w:bookmarkStart w:id="5" w:name="22"/>
      <w:bookmarkEnd w:id="5"/>
      <w:r w:rsidRPr="001F55F6">
        <w:rPr>
          <w:rStyle w:val="DefaultParagraphFont"/>
          <w:rFonts w:ascii="Calibri" w:eastAsia="Calibri" w:hAnsi="Calibri" w:cs="Calibri"/>
          <w:b/>
          <w:i w:val="0"/>
          <w:caps w:val="0"/>
          <w:smallCaps w:val="0"/>
          <w:strike w:val="0"/>
          <w:color w:val="auto"/>
          <w:w w:val="100"/>
          <w:sz w:val="20"/>
          <w:szCs w:val="20"/>
          <w:highlight w:val="none"/>
        </w:rPr>
        <w:t>18230</w:t>
      </w:r>
      <w:r w:rsidRPr="001F55F6">
        <w:rPr>
          <w:rFonts w:cstheme="minorHAnsi"/>
          <w:b/>
          <w:sz w:val="20"/>
          <w:szCs w:val="20"/>
        </w:rPr>
        <w:t> </w:t>
      </w:r>
      <w:bookmarkStart w:id="6" w:name="23"/>
      <w:bookmarkEnd w:id="6"/>
      <w:r w:rsidRPr="001F55F6">
        <w:rPr>
          <w:rStyle w:val="DefaultParagraphFont"/>
          <w:rFonts w:ascii="Calibri" w:eastAsia="Calibri" w:hAnsi="Calibri" w:cs="Calibri"/>
          <w:b/>
          <w:i w:val="0"/>
          <w:caps w:val="0"/>
          <w:smallCaps w:val="0"/>
          <w:strike w:val="0"/>
          <w:color w:val="auto"/>
          <w:w w:val="100"/>
          <w:sz w:val="20"/>
          <w:szCs w:val="20"/>
          <w:highlight w:val="none"/>
        </w:rPr>
        <w:t>СОКОБАЊА</w:t>
      </w:r>
    </w:p>
    <w:p w:rsidR="001F55F6" w:rsidRPr="001F55F6" w:rsidP="00A9707B" w14:paraId="75E40E96" w14:textId="233F6431">
      <w:pPr>
        <w:spacing w:before="120" w:after="440"/>
        <w:rPr>
          <w:rFonts w:cstheme="minorHAnsi"/>
          <w:b/>
          <w:sz w:val="20"/>
          <w:szCs w:val="20"/>
          <w:lang w:val="sr-Latn-BA" w:eastAsia="lv-LV"/>
        </w:rPr>
      </w:pPr>
      <w:bookmarkEnd w:id="1"/>
      <w:r w:rsidRPr="001F55F6">
        <w:rPr>
          <w:rFonts w:cstheme="minorHAnsi"/>
          <w:b/>
          <w:sz w:val="20"/>
          <w:szCs w:val="20"/>
          <w:lang w:val="sr-Latn-BA" w:eastAsia="lv-LV"/>
        </w:rPr>
        <w:t>Република Србија</w:t>
      </w:r>
    </w:p>
    <w:p w:rsidR="001F55F6" w:rsidRPr="001F55F6" w:rsidP="001F55F6" w14:paraId="49108E4C" w14:textId="5D1D1718">
      <w:pPr>
        <w:tabs>
          <w:tab w:val="left" w:pos="709"/>
        </w:tabs>
        <w:spacing w:before="120" w:after="120"/>
        <w:rPr>
          <w:rStyle w:val="DefaultParagraphFont"/>
          <w:rFonts w:ascii="Calibri" w:eastAsia="Calibri" w:hAnsi="Calibri" w:cs="Calibri"/>
          <w:b/>
          <w:bCs/>
          <w:i w:val="0"/>
          <w:caps w:val="0"/>
          <w:smallCaps w:val="0"/>
          <w:strike w:val="0"/>
          <w:noProof/>
          <w:color w:val="auto"/>
          <w:w w:val="100"/>
          <w:sz w:val="20"/>
          <w:szCs w:val="20"/>
          <w:highlight w:val="none"/>
          <w:lang w:val="sr-Latn-BA"/>
        </w:rPr>
      </w:pPr>
      <w:r w:rsidRPr="001F55F6">
        <w:rPr>
          <w:rFonts w:cstheme="minorHAnsi"/>
          <w:noProof/>
          <w:sz w:val="20"/>
          <w:szCs w:val="20"/>
          <w:lang w:val="sr-Latn-BA"/>
        </w:rPr>
        <w:t>Датум:</w:t>
      </w:r>
      <w:r w:rsidRPr="001F55F6">
        <w:rPr>
          <w:rFonts w:cstheme="minorHAnsi"/>
          <w:noProof/>
          <w:sz w:val="20"/>
          <w:szCs w:val="20"/>
          <w:lang w:val="sr-Latn-BA"/>
        </w:rPr>
        <w:tab/>
      </w:r>
      <w:bookmarkStart w:id="7" w:name="9"/>
      <w:bookmarkEnd w:id="7"/>
      <w:r w:rsidRPr="001F55F6">
        <w:rPr>
          <w:rStyle w:val="DefaultParagraphFont"/>
          <w:rFonts w:ascii="Calibri" w:eastAsia="Calibri" w:hAnsi="Calibri" w:cs="Calibri"/>
          <w:b/>
          <w:bCs/>
          <w:i w:val="0"/>
          <w:caps w:val="0"/>
          <w:smallCaps w:val="0"/>
          <w:strike w:val="0"/>
          <w:noProof/>
          <w:color w:val="auto"/>
          <w:w w:val="100"/>
          <w:sz w:val="20"/>
          <w:szCs w:val="20"/>
          <w:highlight w:val="none"/>
          <w:lang w:val="sr-Latn-BA"/>
        </w:rPr>
        <w:t>19.03.2026</w:t>
      </w:r>
    </w:p>
    <w:p w:rsidR="001F55F6" w:rsidRPr="001F55F6" w:rsidP="001F55F6" w14:paraId="1B2FD28D" w14:textId="400BEBE7">
      <w:pPr>
        <w:tabs>
          <w:tab w:val="left" w:pos="709"/>
        </w:tabs>
        <w:spacing w:before="120" w:after="120"/>
        <w:rPr>
          <w:rStyle w:val="DefaultParagraphFont"/>
          <w:rFonts w:ascii="Calibri" w:eastAsia="Calibri" w:hAnsi="Calibri" w:cs="Calibri"/>
          <w:b/>
          <w:bCs/>
          <w:i w:val="0"/>
          <w:caps w:val="0"/>
          <w:smallCaps w:val="0"/>
          <w:strike w:val="0"/>
          <w:noProof/>
          <w:color w:val="auto"/>
          <w:w w:val="100"/>
          <w:sz w:val="20"/>
          <w:szCs w:val="20"/>
          <w:highlight w:val="none"/>
          <w:lang w:val="sr-Latn-BA"/>
        </w:rPr>
      </w:pPr>
      <w:r w:rsidRPr="001F55F6">
        <w:rPr>
          <w:rFonts w:cstheme="minorHAnsi"/>
          <w:noProof/>
          <w:sz w:val="20"/>
          <w:szCs w:val="20"/>
          <w:lang w:val="sr-Latn-BA"/>
        </w:rPr>
        <w:t>Број:</w:t>
      </w:r>
      <w:r w:rsidRPr="001F55F6">
        <w:rPr>
          <w:rFonts w:cstheme="minorHAnsi"/>
          <w:noProof/>
          <w:sz w:val="20"/>
          <w:szCs w:val="20"/>
          <w:lang w:val="sr-Latn-BA"/>
        </w:rPr>
        <w:tab/>
      </w:r>
      <w:bookmarkStart w:id="8" w:name="8"/>
      <w:bookmarkEnd w:id="8"/>
      <w:r w:rsidRPr="001F55F6">
        <w:rPr>
          <w:rStyle w:val="DefaultParagraphFont"/>
          <w:rFonts w:ascii="Calibri" w:eastAsia="Calibri" w:hAnsi="Calibri" w:cs="Calibri"/>
          <w:b/>
          <w:bCs/>
          <w:i w:val="0"/>
          <w:caps w:val="0"/>
          <w:smallCaps w:val="0"/>
          <w:strike w:val="0"/>
          <w:noProof/>
          <w:color w:val="auto"/>
          <w:w w:val="100"/>
          <w:sz w:val="20"/>
          <w:szCs w:val="20"/>
          <w:highlight w:val="none"/>
          <w:lang w:val="sr-Latn-BA"/>
        </w:rPr>
        <w:t>02-23/2/25-26</w:t>
      </w:r>
    </w:p>
    <w:p w:rsidR="001F55F6" w:rsidRPr="00A9707B" w:rsidP="00A9707B" w14:paraId="53FD827A" w14:textId="77777777">
      <w:pPr>
        <w:spacing w:before="440" w:after="120"/>
        <w:rPr>
          <w:rStyle w:val="DefaultParagraphFont"/>
          <w:rFonts w:ascii="Calibri" w:eastAsia="Calibri" w:hAnsi="Calibri" w:cs="Calibri"/>
          <w:b w:val="0"/>
          <w:bCs/>
          <w:i/>
          <w:iCs/>
          <w:caps w:val="0"/>
          <w:smallCaps w:val="0"/>
          <w:strike w:val="0"/>
          <w:color w:val="auto"/>
          <w:w w:val="100"/>
          <w:sz w:val="20"/>
          <w:szCs w:val="20"/>
          <w:highlight w:val="none"/>
          <w:lang w:val="sr-Latn-BA" w:eastAsia="lv-LV"/>
        </w:rPr>
      </w:pPr>
      <w:bookmarkStart w:id="9" w:name="7"/>
      <w:bookmarkEnd w:id="9"/>
      <w:r w:rsidRPr="00A9707B">
        <w:rPr>
          <w:rStyle w:val="DefaultParagraphFont"/>
          <w:rFonts w:ascii="Calibri" w:eastAsia="Calibri" w:hAnsi="Calibri" w:cs="Calibri"/>
          <w:b w:val="0"/>
          <w:bCs/>
          <w:i/>
          <w:iCs/>
          <w:caps w:val="0"/>
          <w:smallCaps w:val="0"/>
          <w:strike w:val="0"/>
          <w:color w:val="auto"/>
          <w:w w:val="100"/>
          <w:sz w:val="20"/>
          <w:szCs w:val="20"/>
          <w:highlight w:val="none"/>
          <w:lang w:val="sr-Latn-BA" w:eastAsia="lv-LV"/>
        </w:rPr>
        <w:t>На основу члана 146. ст. 1. и 7. Закона о јавним набавкама („Службени гласник“, број 91/19 и 92/23), наручилац доноси, одлуку о закључењу оквирног споразума.</w:t>
      </w:r>
    </w:p>
    <w:p w:rsidR="001F55F6" w:rsidRPr="001F55F6" w:rsidP="00A9707B" w14:paraId="2E4A0798" w14:textId="71A59B9B">
      <w:pPr>
        <w:spacing w:before="440" w:after="440"/>
        <w:jc w:val="center"/>
        <w:rPr>
          <w:rFonts w:cstheme="minorHAnsi"/>
          <w:b/>
          <w:sz w:val="32"/>
          <w:szCs w:val="32"/>
          <w:lang w:val="sr-Latn-BA"/>
        </w:rPr>
      </w:pPr>
      <w:r w:rsidRPr="00D005DE">
        <w:rPr>
          <w:rFonts w:cstheme="minorHAnsi"/>
          <w:b/>
          <w:sz w:val="32"/>
          <w:szCs w:val="32"/>
          <w:lang w:val="sr-Latn-BA"/>
        </w:rPr>
        <w:t>ОДЛУКА О ЗАКЉУЧЕЊУ ОКВИРНОГ СПОРАЗУМА</w:t>
      </w:r>
    </w:p>
    <w:p w:rsidR="001F55F6" w:rsidRPr="001F55F6" w:rsidP="001F55F6" w14:paraId="2D28022D" w14:textId="7F5A1189">
      <w:pPr>
        <w:pStyle w:val="Odjeljci"/>
        <w:spacing w:before="120"/>
        <w:ind w:left="1418" w:hanging="1418"/>
        <w:rPr>
          <w:rStyle w:val="DefaultParagraphFont"/>
          <w:rFonts w:ascii="Calibri" w:eastAsia="Calibri" w:hAnsi="Calibri" w:cs="Calibri"/>
          <w:b/>
          <w:i w:val="0"/>
          <w:caps w:val="0"/>
          <w:smallCaps w:val="0"/>
          <w:strike w:val="0"/>
          <w:color w:val="auto"/>
          <w:w w:val="100"/>
          <w:sz w:val="20"/>
          <w:szCs w:val="20"/>
          <w:highlight w:val="none"/>
          <w:lang w:val="sr-Latn-BA"/>
        </w:rPr>
      </w:pPr>
      <w:r w:rsidRPr="001F55F6">
        <w:rPr>
          <w:rFonts w:asciiTheme="minorHAnsi" w:hAnsiTheme="minorHAnsi" w:cstheme="minorHAnsi"/>
          <w:b w:val="0"/>
          <w:sz w:val="20"/>
          <w:szCs w:val="20"/>
          <w:lang w:val="sr-Latn-BA"/>
        </w:rPr>
        <w:t>Наручилац:</w:t>
      </w:r>
      <w:r w:rsidRPr="001F55F6">
        <w:rPr>
          <w:rFonts w:asciiTheme="minorHAnsi" w:hAnsiTheme="minorHAnsi" w:cstheme="minorHAnsi"/>
          <w:b w:val="0"/>
          <w:sz w:val="20"/>
          <w:szCs w:val="20"/>
          <w:lang w:val="sr-Latn-BA"/>
        </w:rPr>
        <w:tab/>
      </w:r>
      <w:bookmarkStart w:id="10" w:name="_Hlk116577629"/>
      <w:bookmarkStart w:id="11" w:name="24"/>
      <w:bookmarkEnd w:id="10"/>
      <w:bookmarkEnd w:id="11"/>
      <w:r w:rsidRPr="001F55F6">
        <w:rPr>
          <w:rStyle w:val="DefaultParagraphFont"/>
          <w:rFonts w:ascii="Calibri" w:eastAsia="Calibri" w:hAnsi="Calibri" w:cs="Calibri"/>
          <w:b/>
          <w:i w:val="0"/>
          <w:caps w:val="0"/>
          <w:smallCaps w:val="0"/>
          <w:strike w:val="0"/>
          <w:color w:val="auto"/>
          <w:w w:val="100"/>
          <w:sz w:val="20"/>
          <w:szCs w:val="20"/>
          <w:highlight w:val="none"/>
          <w:lang w:val="sr-Latn-BA"/>
        </w:rPr>
        <w:t>СПЕЦИЈАЛНА БОЛНИЦА ЗА НЕСПЕЦИФИЧНЕ ПЛУЋНЕ БОЛЕСТИ "СОКОБАЊА"</w:t>
      </w:r>
    </w:p>
    <w:p w:rsidR="001F55F6" w:rsidRPr="001F55F6" w:rsidP="001F55F6" w14:paraId="53D9E1CD" w14:textId="7D10742A">
      <w:pPr>
        <w:pStyle w:val="Odjeljci"/>
        <w:spacing w:before="120"/>
        <w:ind w:left="1418" w:hanging="1418"/>
        <w:rPr>
          <w:rStyle w:val="DefaultParagraphFont"/>
          <w:rFonts w:ascii="Calibri" w:eastAsia="Calibri" w:hAnsi="Calibri" w:cs="Calibri"/>
          <w:b/>
          <w:i w:val="0"/>
          <w:caps w:val="0"/>
          <w:smallCaps w:val="0"/>
          <w:strike w:val="0"/>
          <w:color w:val="auto"/>
          <w:w w:val="100"/>
          <w:sz w:val="20"/>
          <w:szCs w:val="20"/>
          <w:highlight w:val="none"/>
          <w:lang w:val="sr-Latn-BA"/>
        </w:rPr>
      </w:pPr>
      <w:r w:rsidRPr="001F55F6">
        <w:rPr>
          <w:rFonts w:asciiTheme="minorHAnsi" w:hAnsiTheme="minorHAnsi" w:cstheme="minorHAnsi"/>
          <w:b w:val="0"/>
          <w:sz w:val="20"/>
          <w:szCs w:val="20"/>
          <w:lang w:val="sr-Latn-BA"/>
        </w:rPr>
        <w:t>Референтни број:</w:t>
      </w:r>
      <w:r w:rsidRPr="001F55F6">
        <w:rPr>
          <w:rFonts w:asciiTheme="minorHAnsi" w:hAnsiTheme="minorHAnsi" w:cstheme="minorHAnsi"/>
          <w:b w:val="0"/>
          <w:sz w:val="20"/>
          <w:szCs w:val="20"/>
          <w:lang w:val="sr-Latn-BA"/>
        </w:rPr>
        <w:tab/>
      </w:r>
      <w:bookmarkStart w:id="12" w:name="18"/>
      <w:bookmarkEnd w:id="12"/>
      <w:r w:rsidRPr="001F55F6">
        <w:rPr>
          <w:rStyle w:val="DefaultParagraphFont"/>
          <w:rFonts w:ascii="Calibri" w:eastAsia="Calibri" w:hAnsi="Calibri" w:cs="Calibri"/>
          <w:b/>
          <w:i w:val="0"/>
          <w:caps w:val="0"/>
          <w:smallCaps w:val="0"/>
          <w:strike w:val="0"/>
          <w:color w:val="auto"/>
          <w:w w:val="100"/>
          <w:sz w:val="20"/>
          <w:szCs w:val="20"/>
          <w:highlight w:val="none"/>
          <w:lang w:val="sr-Latn-BA"/>
        </w:rPr>
        <w:t>ЈН 23/2-26</w:t>
      </w:r>
    </w:p>
    <w:p w:rsidR="001F55F6" w:rsidRPr="001F55F6" w:rsidP="001F55F6" w14:paraId="02CFF5D7" w14:textId="349C974D">
      <w:pPr>
        <w:pStyle w:val="Odjeljci"/>
        <w:spacing w:before="120"/>
        <w:ind w:left="1418" w:hanging="1418"/>
        <w:rPr>
          <w:rStyle w:val="DefaultParagraphFont"/>
          <w:rFonts w:ascii="Calibri" w:eastAsia="Calibri" w:hAnsi="Calibri" w:cs="Calibri"/>
          <w:b/>
          <w:i w:val="0"/>
          <w:caps w:val="0"/>
          <w:smallCaps w:val="0"/>
          <w:strike w:val="0"/>
          <w:color w:val="auto"/>
          <w:w w:val="100"/>
          <w:sz w:val="20"/>
          <w:szCs w:val="20"/>
          <w:highlight w:val="none"/>
          <w:lang w:val="sr-Latn-BA"/>
        </w:rPr>
      </w:pPr>
      <w:r w:rsidRPr="001F55F6">
        <w:rPr>
          <w:rFonts w:asciiTheme="minorHAnsi" w:hAnsiTheme="minorHAnsi" w:cstheme="minorHAnsi"/>
          <w:b w:val="0"/>
          <w:sz w:val="20"/>
          <w:szCs w:val="20"/>
          <w:lang w:val="sr-Latn-BA"/>
        </w:rPr>
        <w:t>Назив набавке:</w:t>
      </w:r>
      <w:r w:rsidRPr="001F55F6">
        <w:rPr>
          <w:rFonts w:asciiTheme="minorHAnsi" w:hAnsiTheme="minorHAnsi" w:cstheme="minorHAnsi"/>
          <w:b w:val="0"/>
          <w:sz w:val="20"/>
          <w:szCs w:val="20"/>
          <w:lang w:val="sr-Latn-BA"/>
        </w:rPr>
        <w:tab/>
      </w:r>
      <w:bookmarkStart w:id="13" w:name="17"/>
      <w:bookmarkEnd w:id="13"/>
      <w:r w:rsidRPr="001F55F6">
        <w:rPr>
          <w:rStyle w:val="DefaultParagraphFont"/>
          <w:rFonts w:ascii="Calibri" w:eastAsia="Calibri" w:hAnsi="Calibri" w:cs="Calibri"/>
          <w:b/>
          <w:i w:val="0"/>
          <w:caps w:val="0"/>
          <w:smallCaps w:val="0"/>
          <w:strike w:val="0"/>
          <w:color w:val="auto"/>
          <w:w w:val="100"/>
          <w:sz w:val="20"/>
          <w:szCs w:val="20"/>
          <w:highlight w:val="none"/>
          <w:lang w:val="sr-Latn-BA"/>
        </w:rPr>
        <w:t>Животне намирнице</w:t>
      </w:r>
    </w:p>
    <w:p w:rsidR="001F55F6" w:rsidRPr="001F55F6" w:rsidP="003406EF" w14:paraId="2E1A1AD2" w14:textId="4AF86F39">
      <w:pPr>
        <w:tabs>
          <w:tab w:val="left" w:pos="3119"/>
        </w:tabs>
        <w:spacing w:before="120" w:after="120"/>
        <w:rPr>
          <w:rStyle w:val="DefaultParagraphFont"/>
          <w:rFonts w:ascii="Calibri" w:eastAsia="Calibri" w:hAnsi="Calibri" w:cs="Calibri"/>
          <w:b/>
          <w:bCs/>
          <w:i w:val="0"/>
          <w:caps w:val="0"/>
          <w:smallCaps w:val="0"/>
          <w:strike w:val="0"/>
          <w:color w:val="auto"/>
          <w:w w:val="100"/>
          <w:sz w:val="20"/>
          <w:szCs w:val="20"/>
          <w:highlight w:val="none"/>
          <w:lang w:val="sr-Latn-BA"/>
        </w:rPr>
      </w:pPr>
      <w:r w:rsidRPr="001F55F6">
        <w:rPr>
          <w:rFonts w:cstheme="minorHAnsi"/>
          <w:sz w:val="20"/>
          <w:szCs w:val="20"/>
          <w:lang w:val="sr-Latn-BA"/>
        </w:rPr>
        <w:t>Број огласа на Порталу јавних набавки:</w:t>
      </w:r>
      <w:r w:rsidR="003406EF">
        <w:rPr>
          <w:rFonts w:cstheme="minorHAnsi"/>
          <w:b/>
          <w:sz w:val="20"/>
          <w:szCs w:val="20"/>
        </w:rPr>
        <w:tab/>
      </w:r>
      <w:bookmarkStart w:id="14" w:name="16"/>
      <w:bookmarkEnd w:id="14"/>
      <w:r w:rsidRPr="001F55F6">
        <w:rPr>
          <w:rStyle w:val="DefaultParagraphFont"/>
          <w:rFonts w:ascii="Calibri" w:eastAsia="Calibri" w:hAnsi="Calibri" w:cs="Calibri"/>
          <w:b/>
          <w:bCs/>
          <w:i w:val="0"/>
          <w:caps w:val="0"/>
          <w:smallCaps w:val="0"/>
          <w:strike w:val="0"/>
          <w:color w:val="auto"/>
          <w:w w:val="100"/>
          <w:sz w:val="20"/>
          <w:szCs w:val="20"/>
          <w:highlight w:val="none"/>
          <w:lang w:val="sr-Latn-BA"/>
        </w:rPr>
        <w:t>2026/С Ф02-0001079</w:t>
      </w:r>
    </w:p>
    <w:p w:rsidR="001F55F6" w:rsidRPr="001F55F6" w:rsidP="003406EF" w14:paraId="6AD185A0" w14:textId="4AA6AFE2">
      <w:pPr>
        <w:pStyle w:val="Odjeljci"/>
        <w:tabs>
          <w:tab w:val="left" w:pos="1418"/>
          <w:tab w:val="left" w:pos="3119"/>
          <w:tab w:val="left" w:pos="4820"/>
        </w:tabs>
        <w:spacing w:before="120"/>
        <w:rPr>
          <w:rFonts w:asciiTheme="minorHAnsi" w:hAnsiTheme="minorHAnsi" w:cstheme="minorHAnsi"/>
          <w:sz w:val="20"/>
          <w:szCs w:val="20"/>
          <w:lang w:val="sr-Latn-BA"/>
        </w:rPr>
      </w:pPr>
      <w:r w:rsidRPr="001F55F6">
        <w:rPr>
          <w:rFonts w:asciiTheme="minorHAnsi" w:hAnsiTheme="minorHAnsi" w:cstheme="minorHAnsi"/>
          <w:b w:val="0"/>
          <w:sz w:val="20"/>
          <w:szCs w:val="20"/>
          <w:lang w:val="sr-Latn-BA"/>
        </w:rPr>
        <w:t>Врста уговора</w:t>
      </w:r>
      <w:r w:rsidR="003406EF">
        <w:rPr>
          <w:rFonts w:asciiTheme="minorHAnsi" w:hAnsiTheme="minorHAnsi" w:cstheme="minorHAnsi"/>
          <w:b w:val="0"/>
          <w:sz w:val="20"/>
          <w:szCs w:val="20"/>
          <w:lang w:val="sr-Latn-BA"/>
        </w:rPr>
        <w:tab/>
      </w:r>
      <w:r w:rsidRPr="001F55F6">
        <w:rPr>
          <w:rFonts w:asciiTheme="minorHAnsi" w:hAnsiTheme="minorHAnsi" w:cstheme="minorHAnsi"/>
          <w:sz w:val="20"/>
          <w:szCs w:val="20"/>
        </w:rPr>
        <w:fldChar w:fldCharType="begin">
          <w:ffData>
            <w:name w:val="A_ConType_1_1"/>
            <w:enabled/>
            <w:calcOnExit w:val="0"/>
            <w:checkBox>
              <w:sizeAuto/>
              <w:default w:val="0"/>
              <w:checked w:val="0"/>
            </w:checkBox>
          </w:ffData>
        </w:fldChar>
      </w:r>
      <w:bookmarkStart w:id="15" w:name="A_ConType_1_1"/>
      <w:r w:rsidRPr="001F55F6">
        <w:rPr>
          <w:rFonts w:asciiTheme="minorHAnsi" w:hAnsiTheme="minorHAnsi" w:cstheme="minorHAnsi"/>
          <w:b w:val="0"/>
          <w:sz w:val="20"/>
          <w:szCs w:val="20"/>
          <w:lang w:val="sr-Latn-BA"/>
        </w:rPr>
        <w:instrText xml:space="preserve"> FORMCHECKBOX </w:instrText>
      </w:r>
      <w:r>
        <w:rPr>
          <w:rFonts w:asciiTheme="minorHAnsi" w:hAnsiTheme="minorHAnsi" w:cstheme="minorHAnsi"/>
          <w:sz w:val="20"/>
          <w:szCs w:val="20"/>
        </w:rPr>
        <w:fldChar w:fldCharType="separate"/>
      </w:r>
      <w:r w:rsidRPr="001F55F6">
        <w:rPr>
          <w:rFonts w:asciiTheme="minorHAnsi" w:hAnsiTheme="minorHAnsi" w:cstheme="minorHAnsi"/>
          <w:sz w:val="20"/>
          <w:szCs w:val="20"/>
        </w:rPr>
        <w:fldChar w:fldCharType="end"/>
      </w:r>
      <w:bookmarkEnd w:id="15"/>
      <w:r>
        <w:rPr>
          <w:rFonts w:asciiTheme="minorHAnsi" w:hAnsiTheme="minorHAnsi" w:cstheme="minorHAnsi"/>
          <w:sz w:val="20"/>
          <w:szCs w:val="20"/>
        </w:rPr>
        <w:t> </w:t>
      </w:r>
      <w:r w:rsidRPr="001F55F6">
        <w:rPr>
          <w:rFonts w:asciiTheme="minorHAnsi" w:hAnsiTheme="minorHAnsi" w:cstheme="minorHAnsi"/>
          <w:b w:val="0"/>
          <w:sz w:val="20"/>
          <w:szCs w:val="20"/>
          <w:lang w:val="sr-Latn-BA"/>
        </w:rPr>
        <w:t>Радови</w:t>
      </w:r>
      <w:r w:rsidR="003406EF">
        <w:rPr>
          <w:rFonts w:asciiTheme="minorHAnsi" w:hAnsiTheme="minorHAnsi" w:cstheme="minorHAnsi"/>
          <w:b w:val="0"/>
          <w:sz w:val="20"/>
          <w:szCs w:val="20"/>
          <w:lang w:val="sr-Latn-BA"/>
        </w:rPr>
        <w:tab/>
      </w:r>
      <w:r w:rsidRPr="001F55F6">
        <w:rPr>
          <w:rFonts w:asciiTheme="minorHAnsi" w:hAnsiTheme="minorHAnsi" w:cstheme="minorHAnsi"/>
          <w:sz w:val="20"/>
          <w:szCs w:val="20"/>
        </w:rPr>
        <w:fldChar w:fldCharType="begin">
          <w:ffData>
            <w:name w:val="A_ConType_2_1"/>
            <w:enabled/>
            <w:calcOnExit w:val="0"/>
            <w:checkBox>
              <w:sizeAuto/>
              <w:default w:val="0"/>
              <w:checked w:val="1"/>
            </w:checkBox>
          </w:ffData>
        </w:fldChar>
      </w:r>
      <w:bookmarkStart w:id="16" w:name="A_ConType_2_1"/>
      <w:r w:rsidRPr="001F55F6">
        <w:rPr>
          <w:rFonts w:asciiTheme="minorHAnsi" w:hAnsiTheme="minorHAnsi" w:cstheme="minorHAnsi"/>
          <w:b w:val="0"/>
          <w:sz w:val="20"/>
          <w:szCs w:val="20"/>
          <w:lang w:val="sr-Latn-BA"/>
        </w:rPr>
        <w:instrText xml:space="preserve"> FORMCHECKBOX </w:instrText>
      </w:r>
      <w:r>
        <w:rPr>
          <w:rFonts w:asciiTheme="minorHAnsi" w:hAnsiTheme="minorHAnsi" w:cstheme="minorHAnsi"/>
          <w:sz w:val="20"/>
          <w:szCs w:val="20"/>
        </w:rPr>
        <w:fldChar w:fldCharType="separate"/>
      </w:r>
      <w:r w:rsidRPr="001F55F6">
        <w:rPr>
          <w:rFonts w:asciiTheme="minorHAnsi" w:hAnsiTheme="minorHAnsi" w:cstheme="minorHAnsi"/>
          <w:sz w:val="20"/>
          <w:szCs w:val="20"/>
        </w:rPr>
        <w:fldChar w:fldCharType="end"/>
      </w:r>
      <w:bookmarkEnd w:id="16"/>
      <w:r>
        <w:rPr>
          <w:rFonts w:asciiTheme="minorHAnsi" w:hAnsiTheme="minorHAnsi" w:cstheme="minorHAnsi"/>
          <w:sz w:val="20"/>
          <w:szCs w:val="20"/>
        </w:rPr>
        <w:t> </w:t>
      </w:r>
      <w:r w:rsidRPr="001F55F6">
        <w:rPr>
          <w:rFonts w:asciiTheme="minorHAnsi" w:hAnsiTheme="minorHAnsi" w:cstheme="minorHAnsi"/>
          <w:b w:val="0"/>
          <w:sz w:val="20"/>
          <w:szCs w:val="20"/>
          <w:lang w:val="sr-Latn-BA"/>
        </w:rPr>
        <w:t>Добра</w:t>
      </w:r>
      <w:r w:rsidR="003406EF">
        <w:rPr>
          <w:rFonts w:asciiTheme="minorHAnsi" w:hAnsiTheme="minorHAnsi" w:cstheme="minorHAnsi"/>
          <w:b w:val="0"/>
          <w:sz w:val="20"/>
          <w:szCs w:val="20"/>
          <w:lang w:val="sr-Latn-BA"/>
        </w:rPr>
        <w:tab/>
      </w:r>
      <w:r w:rsidRPr="001F55F6">
        <w:rPr>
          <w:rFonts w:asciiTheme="minorHAnsi" w:hAnsiTheme="minorHAnsi" w:cstheme="minorHAnsi"/>
          <w:sz w:val="20"/>
          <w:szCs w:val="20"/>
        </w:rPr>
        <w:fldChar w:fldCharType="begin">
          <w:ffData>
            <w:name w:val="A_ConType_3_1"/>
            <w:enabled/>
            <w:calcOnExit w:val="0"/>
            <w:checkBox>
              <w:sizeAuto/>
              <w:default w:val="0"/>
              <w:checked w:val="0"/>
            </w:checkBox>
          </w:ffData>
        </w:fldChar>
      </w:r>
      <w:bookmarkStart w:id="17" w:name="A_ConType_3_1"/>
      <w:r w:rsidRPr="001F55F6">
        <w:rPr>
          <w:rFonts w:asciiTheme="minorHAnsi" w:hAnsiTheme="minorHAnsi" w:cstheme="minorHAnsi"/>
          <w:b w:val="0"/>
          <w:sz w:val="20"/>
          <w:szCs w:val="20"/>
          <w:lang w:val="sr-Latn-BA"/>
        </w:rPr>
        <w:instrText xml:space="preserve"> FORMCHECKBOX </w:instrText>
      </w:r>
      <w:r>
        <w:rPr>
          <w:rFonts w:asciiTheme="minorHAnsi" w:hAnsiTheme="minorHAnsi" w:cstheme="minorHAnsi"/>
          <w:sz w:val="20"/>
          <w:szCs w:val="20"/>
        </w:rPr>
        <w:fldChar w:fldCharType="separate"/>
      </w:r>
      <w:r w:rsidRPr="001F55F6">
        <w:rPr>
          <w:rFonts w:asciiTheme="minorHAnsi" w:hAnsiTheme="minorHAnsi" w:cstheme="minorHAnsi"/>
          <w:sz w:val="20"/>
          <w:szCs w:val="20"/>
        </w:rPr>
        <w:fldChar w:fldCharType="end"/>
      </w:r>
      <w:bookmarkEnd w:id="17"/>
      <w:r>
        <w:rPr>
          <w:rFonts w:asciiTheme="minorHAnsi" w:hAnsiTheme="minorHAnsi" w:cstheme="minorHAnsi"/>
          <w:sz w:val="20"/>
          <w:szCs w:val="20"/>
        </w:rPr>
        <w:t> </w:t>
      </w:r>
      <w:r w:rsidRPr="001F55F6">
        <w:rPr>
          <w:rFonts w:asciiTheme="minorHAnsi" w:hAnsiTheme="minorHAnsi" w:cstheme="minorHAnsi"/>
          <w:b w:val="0"/>
          <w:sz w:val="20"/>
          <w:szCs w:val="20"/>
          <w:lang w:val="sr-Latn-BA"/>
        </w:rPr>
        <w:t>Услуге</w:t>
      </w:r>
    </w:p>
    <w:p w:rsidR="001F55F6" w:rsidRPr="001F55F6" w:rsidP="00B84A8C" w14:paraId="3AFB026C" w14:textId="57BD64CF">
      <w:pPr>
        <w:pStyle w:val="Odjeljci"/>
        <w:spacing w:before="120"/>
        <w:ind w:left="2155" w:hanging="2155"/>
        <w:rPr>
          <w:rStyle w:val="DefaultParagraphFont"/>
          <w:rFonts w:ascii="Calibri" w:eastAsia="Calibri" w:hAnsi="Calibri" w:cs="Calibri"/>
          <w:b/>
          <w:i w:val="0"/>
          <w:caps w:val="0"/>
          <w:smallCaps w:val="0"/>
          <w:strike w:val="0"/>
          <w:color w:val="auto"/>
          <w:w w:val="100"/>
          <w:sz w:val="20"/>
          <w:szCs w:val="20"/>
          <w:highlight w:val="none"/>
          <w:lang w:val="sr-Latn-BA"/>
        </w:rPr>
      </w:pPr>
      <w:r w:rsidRPr="001F55F6">
        <w:rPr>
          <w:rFonts w:asciiTheme="minorHAnsi" w:hAnsiTheme="minorHAnsi" w:cstheme="minorHAnsi"/>
          <w:b w:val="0"/>
          <w:sz w:val="20"/>
          <w:szCs w:val="20"/>
          <w:lang w:val="sr-Latn-BA"/>
        </w:rPr>
        <w:t xml:space="preserve">Главна </w:t>
      </w:r>
      <w:r w:rsidRPr="001F55F6">
        <w:rPr>
          <w:rFonts w:asciiTheme="minorHAnsi" w:hAnsiTheme="minorHAnsi" w:cstheme="minorHAnsi"/>
          <w:b w:val="0"/>
          <w:sz w:val="20"/>
          <w:szCs w:val="20"/>
          <w:highlight w:val="none"/>
          <w:lang w:val="sr-Latn-BA"/>
        </w:rPr>
        <w:t>CPV</w:t>
      </w:r>
      <w:r w:rsidRPr="001F55F6">
        <w:rPr>
          <w:rFonts w:asciiTheme="minorHAnsi" w:hAnsiTheme="minorHAnsi" w:cstheme="minorHAnsi"/>
          <w:b w:val="0"/>
          <w:sz w:val="20"/>
          <w:szCs w:val="20"/>
          <w:lang w:val="sr-Latn-BA"/>
        </w:rPr>
        <w:t xml:space="preserve"> ознака:</w:t>
      </w:r>
      <w:r w:rsidR="003406EF">
        <w:rPr>
          <w:rFonts w:asciiTheme="minorHAnsi" w:hAnsiTheme="minorHAnsi" w:cstheme="minorHAnsi"/>
          <w:b w:val="0"/>
          <w:sz w:val="20"/>
          <w:szCs w:val="20"/>
          <w:lang w:val="sr-Latn-BA"/>
        </w:rPr>
        <w:tab/>
      </w:r>
      <w:bookmarkStart w:id="18" w:name="25"/>
      <w:bookmarkEnd w:id="18"/>
      <w:r w:rsidRPr="001F55F6">
        <w:rPr>
          <w:rStyle w:val="DefaultParagraphFont"/>
          <w:rFonts w:ascii="Calibri" w:eastAsia="Calibri" w:hAnsi="Calibri" w:cs="Calibri"/>
          <w:b/>
          <w:i w:val="0"/>
          <w:caps w:val="0"/>
          <w:smallCaps w:val="0"/>
          <w:strike w:val="0"/>
          <w:color w:val="auto"/>
          <w:w w:val="100"/>
          <w:sz w:val="20"/>
          <w:szCs w:val="20"/>
          <w:highlight w:val="none"/>
          <w:lang w:val="sr-Latn-BA"/>
        </w:rPr>
        <w:t>15000000</w:t>
      </w:r>
    </w:p>
    <w:p w:rsidR="001F55F6" w:rsidRPr="001F55F6" w:rsidP="00B84A8C" w14:paraId="5FF10A8D" w14:textId="1D4DAFE8">
      <w:pPr>
        <w:pStyle w:val="Odjeljci"/>
        <w:spacing w:before="120"/>
        <w:ind w:left="2155" w:hanging="2155"/>
        <w:rPr>
          <w:rStyle w:val="DefaultParagraphFont"/>
          <w:rFonts w:ascii="Calibri" w:eastAsia="Calibri" w:hAnsi="Calibri" w:cs="Calibri"/>
          <w:b/>
          <w:i w:val="0"/>
          <w:caps w:val="0"/>
          <w:smallCaps w:val="0"/>
          <w:strike w:val="0"/>
          <w:color w:val="auto"/>
          <w:w w:val="100"/>
          <w:sz w:val="20"/>
          <w:szCs w:val="20"/>
          <w:highlight w:val="none"/>
          <w:lang w:val="sr-Latn-BA"/>
        </w:rPr>
      </w:pPr>
      <w:r w:rsidRPr="001F55F6">
        <w:rPr>
          <w:rFonts w:asciiTheme="minorHAnsi" w:hAnsiTheme="minorHAnsi" w:cstheme="minorHAnsi"/>
          <w:b w:val="0"/>
          <w:bCs w:val="0"/>
          <w:sz w:val="20"/>
          <w:szCs w:val="20"/>
          <w:lang w:val="sr-Latn-BA"/>
        </w:rPr>
        <w:t>Назив предмета / партије:</w:t>
      </w:r>
      <w:r w:rsidR="003406EF">
        <w:rPr>
          <w:rFonts w:asciiTheme="minorHAnsi" w:hAnsiTheme="minorHAnsi" w:cstheme="minorHAnsi"/>
          <w:b w:val="0"/>
          <w:bCs w:val="0"/>
          <w:sz w:val="20"/>
          <w:szCs w:val="20"/>
          <w:lang w:val="sr-Latn-BA"/>
        </w:rPr>
        <w:tab/>
      </w:r>
      <w:bookmarkStart w:id="19" w:name="1"/>
      <w:bookmarkEnd w:id="19"/>
      <w:r w:rsidRPr="001F55F6">
        <w:rPr>
          <w:rStyle w:val="DefaultParagraphFont"/>
          <w:rFonts w:ascii="Calibri" w:eastAsia="Calibri" w:hAnsi="Calibri" w:cs="Calibri"/>
          <w:b/>
          <w:i w:val="0"/>
          <w:caps w:val="0"/>
          <w:smallCaps w:val="0"/>
          <w:strike w:val="0"/>
          <w:color w:val="auto"/>
          <w:w w:val="100"/>
          <w:sz w:val="20"/>
          <w:szCs w:val="20"/>
          <w:highlight w:val="none"/>
          <w:lang w:val="sr-Latn-BA"/>
        </w:rPr>
        <w:t>Јаја</w:t>
      </w:r>
    </w:p>
    <w:p w:rsidR="001F55F6" w:rsidRPr="00B84A8C" w:rsidP="001F55F6" w14:paraId="443A5338" w14:textId="65C24883">
      <w:pPr>
        <w:spacing w:before="120" w:after="120"/>
        <w:rPr>
          <w:rStyle w:val="DefaultParagraphFont"/>
          <w:rFonts w:ascii="Calibri" w:eastAsia="Calibri" w:hAnsi="Calibri" w:cs="Calibri"/>
          <w:b/>
          <w:i w:val="0"/>
          <w:caps w:val="0"/>
          <w:smallCaps w:val="0"/>
          <w:strike w:val="0"/>
          <w:color w:val="auto"/>
          <w:w w:val="100"/>
          <w:sz w:val="20"/>
          <w:szCs w:val="20"/>
          <w:highlight w:val="none"/>
          <w:lang w:val="sr-Latn-BA"/>
        </w:rPr>
      </w:pPr>
      <w:r w:rsidRPr="001F55F6">
        <w:rPr>
          <w:rFonts w:cstheme="minorHAnsi"/>
          <w:sz w:val="20"/>
          <w:szCs w:val="20"/>
          <w:lang w:val="sr-Latn-BA"/>
        </w:rPr>
        <w:t>Процењена вредност предмета / партије (без ПДВ-а):</w:t>
      </w:r>
      <w:r w:rsidR="00B84A8C">
        <w:rPr>
          <w:rFonts w:cstheme="minorHAnsi"/>
          <w:sz w:val="20"/>
          <w:szCs w:val="20"/>
        </w:rPr>
        <w:t> </w:t>
      </w:r>
      <w:bookmarkStart w:id="20" w:name="3"/>
      <w:bookmarkEnd w:id="20"/>
      <w:r w:rsidRPr="001F55F6" w:rsidR="00B84A8C">
        <w:rPr>
          <w:rStyle w:val="DefaultParagraphFont"/>
          <w:rFonts w:ascii="Calibri" w:eastAsia="Calibri" w:hAnsi="Calibri" w:cs="Calibri"/>
          <w:b/>
          <w:i w:val="0"/>
          <w:caps w:val="0"/>
          <w:smallCaps w:val="0"/>
          <w:strike w:val="0"/>
          <w:color w:val="auto"/>
          <w:w w:val="100"/>
          <w:sz w:val="20"/>
          <w:szCs w:val="20"/>
          <w:highlight w:val="none"/>
        </w:rPr>
        <w:t>2.398.800,00</w:t>
      </w:r>
      <w:r w:rsidRPr="001F55F6" w:rsidR="00B84A8C">
        <w:rPr>
          <w:rFonts w:cstheme="minorHAnsi"/>
          <w:b/>
          <w:sz w:val="20"/>
          <w:szCs w:val="20"/>
        </w:rPr>
        <w:t> </w:t>
      </w:r>
      <w:r w:rsidRPr="001F55F6">
        <w:rPr>
          <w:rFonts w:cstheme="minorHAnsi"/>
          <w:sz w:val="20"/>
          <w:szCs w:val="20"/>
          <w:lang w:val="sr-Latn-BA"/>
        </w:rPr>
        <w:t>Валута:</w:t>
      </w:r>
      <w:r w:rsidR="00B84A8C">
        <w:rPr>
          <w:rFonts w:cstheme="minorHAnsi"/>
          <w:sz w:val="20"/>
          <w:szCs w:val="20"/>
        </w:rPr>
        <w:t> </w:t>
      </w:r>
      <w:bookmarkStart w:id="21" w:name="2"/>
      <w:bookmarkEnd w:id="21"/>
      <w:r w:rsidRPr="00B84A8C">
        <w:rPr>
          <w:rStyle w:val="DefaultParagraphFont"/>
          <w:rFonts w:ascii="Calibri" w:eastAsia="Calibri" w:hAnsi="Calibri" w:cs="Calibri"/>
          <w:b/>
          <w:i w:val="0"/>
          <w:caps w:val="0"/>
          <w:smallCaps w:val="0"/>
          <w:strike w:val="0"/>
          <w:color w:val="auto"/>
          <w:w w:val="100"/>
          <w:sz w:val="20"/>
          <w:szCs w:val="20"/>
          <w:highlight w:val="none"/>
          <w:lang w:val="sr-Latn-BA"/>
        </w:rPr>
        <w:t>РСД</w:t>
      </w:r>
    </w:p>
    <w:p w:rsidR="001F55F6" w:rsidRPr="0004108F" w:rsidP="00B84A8C" w14:paraId="295073E2" w14:textId="2B644F9A">
      <w:pPr>
        <w:tabs>
          <w:tab w:val="left" w:pos="1701"/>
        </w:tabs>
        <w:spacing w:before="120"/>
        <w:rPr>
          <w:rFonts w:cstheme="minorHAnsi"/>
          <w:sz w:val="20"/>
          <w:szCs w:val="20"/>
          <w:lang w:val="sr-Latn-BA"/>
        </w:rPr>
      </w:pPr>
      <w:r w:rsidRPr="0004108F">
        <w:rPr>
          <w:rFonts w:ascii="Calibri" w:hAnsi="Calibri" w:cs="Calibri"/>
          <w:sz w:val="20"/>
          <w:szCs w:val="20"/>
          <w:lang w:val="sr-Latn-BA"/>
        </w:rPr>
        <w:t>Оквирни споразум се закључује са следећим привредним субјектима:</w:t>
      </w:r>
    </w:p>
    <w:tbl>
      <w:tblPr>
        <w:tblW w:w="5000" w:type="pct"/>
        <w:tblLayout w:type="fixed"/>
        <w:tblCellMar>
          <w:left w:w="0" w:type="dxa"/>
          <w:right w:w="0" w:type="dxa"/>
        </w:tblCellMar>
        <w:tblLook w:val="04A0"/>
      </w:tblPr>
      <w:tblGrid>
        <w:gridCol w:w="10205"/>
      </w:tblGrid>
      <w:tr w14:paraId="24AC14DF" w14:textId="77777777" w:rsidTr="00B84A8C">
        <w:tblPrEx>
          <w:tblW w:w="5000" w:type="pct"/>
          <w:tblLayout w:type="fixed"/>
          <w:tblCellMar>
            <w:left w:w="0" w:type="dxa"/>
            <w:right w:w="0" w:type="dxa"/>
          </w:tblCellMar>
          <w:tblLook w:val="04A0"/>
        </w:tblPrEx>
        <w:trPr>
          <w:cantSplit/>
        </w:trPr>
        <w:tc>
          <w:tcPr>
            <w:tcW w:w="5000" w:type="pct"/>
            <w:hideMark/>
          </w:tcPr>
          <w:p w:rsidR="001F55F6" w:rsidRPr="00B84A8C" w:rsidP="00B84A8C" w14:paraId="098A9613" w14:textId="77777777">
            <w:pPr>
              <w:rPr>
                <w:rStyle w:val="DefaultParagraphFont"/>
                <w:rFonts w:ascii="Calibri" w:eastAsia="Calibri" w:hAnsi="Calibri" w:cs="Calibri"/>
                <w:b/>
                <w:bCs/>
                <w:i w:val="0"/>
                <w:caps w:val="0"/>
                <w:smallCaps w:val="0"/>
                <w:strike w:val="0"/>
                <w:color w:val="auto"/>
                <w:w w:val="100"/>
                <w:sz w:val="20"/>
                <w:szCs w:val="20"/>
                <w:highlight w:val="none"/>
              </w:rPr>
            </w:pPr>
            <w:bookmarkStart w:id="22" w:name="10"/>
            <w:bookmarkEnd w:id="22"/>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СРБОКОКА ПРОМЕТ ДОО ЈАГОДИНА</w:t>
            </w:r>
            <w:r w:rsidRPr="00B84A8C">
              <w:rPr>
                <w:rFonts w:cstheme="minorHAnsi"/>
                <w:b/>
                <w:bCs/>
                <w:sz w:val="20"/>
                <w:szCs w:val="20"/>
                <w:lang w:val="sr-Latn-BA"/>
              </w:rPr>
              <w:t xml:space="preserve">, </w:t>
            </w:r>
            <w:bookmarkStart w:id="23" w:name="11"/>
            <w:bookmarkEnd w:id="23"/>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103194577</w:t>
            </w:r>
            <w:r w:rsidRPr="00B84A8C">
              <w:rPr>
                <w:rFonts w:cstheme="minorHAnsi"/>
                <w:b/>
                <w:bCs/>
                <w:sz w:val="20"/>
                <w:szCs w:val="20"/>
                <w:lang w:val="sr-Latn-BA"/>
              </w:rPr>
              <w:t xml:space="preserve">, </w:t>
            </w:r>
            <w:bookmarkStart w:id="24" w:name="12"/>
            <w:bookmarkEnd w:id="24"/>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Краља Петра Првог 108</w:t>
            </w:r>
            <w:r w:rsidRPr="00B84A8C">
              <w:rPr>
                <w:rFonts w:cstheme="minorHAnsi"/>
                <w:b/>
                <w:bCs/>
                <w:sz w:val="20"/>
                <w:szCs w:val="20"/>
                <w:lang w:val="sr-Latn-BA"/>
              </w:rPr>
              <w:t xml:space="preserve">, </w:t>
            </w:r>
            <w:bookmarkStart w:id="25" w:name="13"/>
            <w:bookmarkEnd w:id="25"/>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Вољавче - Јагодина</w:t>
            </w:r>
            <w:r w:rsidRPr="00B84A8C">
              <w:rPr>
                <w:rFonts w:cstheme="minorHAnsi"/>
                <w:b/>
                <w:bCs/>
                <w:sz w:val="20"/>
                <w:szCs w:val="20"/>
                <w:lang w:val="sr-Latn-BA"/>
              </w:rPr>
              <w:t xml:space="preserve">, </w:t>
            </w:r>
            <w:bookmarkStart w:id="26" w:name="14"/>
            <w:bookmarkEnd w:id="26"/>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35000</w:t>
            </w:r>
            <w:r w:rsidRPr="00B84A8C">
              <w:rPr>
                <w:rFonts w:cstheme="minorHAnsi"/>
                <w:b/>
                <w:bCs/>
                <w:sz w:val="20"/>
                <w:szCs w:val="20"/>
                <w:lang w:val="sr-Latn-BA"/>
              </w:rPr>
              <w:t xml:space="preserve">, </w:t>
            </w:r>
            <w:bookmarkStart w:id="27" w:name="15"/>
            <w:bookmarkEnd w:id="27"/>
            <w:r w:rsidRPr="00B84A8C">
              <w:rPr>
                <w:rStyle w:val="DefaultParagraphFont"/>
                <w:rFonts w:ascii="Calibri" w:eastAsia="Calibri" w:hAnsi="Calibri" w:cs="Calibri"/>
                <w:b/>
                <w:bCs/>
                <w:i w:val="0"/>
                <w:caps w:val="0"/>
                <w:smallCaps w:val="0"/>
                <w:strike w:val="0"/>
                <w:color w:val="auto"/>
                <w:w w:val="100"/>
                <w:sz w:val="20"/>
                <w:szCs w:val="20"/>
                <w:highlight w:val="none"/>
              </w:rPr>
              <w:t>Србија</w:t>
            </w:r>
          </w:p>
        </w:tc>
      </w:tr>
    </w:tbl>
    <w:p w:rsidR="00A9707B" w:rsidRPr="00A9707B" w:rsidP="00B84A8C" w14:paraId="602D96C0" w14:textId="77777777">
      <w:pPr>
        <w:tabs>
          <w:tab w:val="left" w:pos="2438"/>
        </w:tabs>
        <w:spacing w:before="120" w:after="120"/>
        <w:rPr>
          <w:rFonts w:cstheme="minorHAnsi"/>
          <w:bCs/>
          <w:sz w:val="20"/>
          <w:szCs w:val="20"/>
        </w:rPr>
      </w:pPr>
    </w:p>
    <w:p w:rsidR="001F55F6" w:rsidRPr="00B84A8C" w:rsidP="00B84A8C" w14:paraId="167338BB" w14:textId="626ABF65">
      <w:pPr>
        <w:tabs>
          <w:tab w:val="left" w:pos="2438"/>
        </w:tabs>
        <w:spacing w:before="120" w:after="120"/>
        <w:rPr>
          <w:rStyle w:val="DefaultParagraphFont"/>
          <w:rFonts w:ascii="Calibri" w:eastAsia="Calibri" w:hAnsi="Calibri" w:cs="Calibri"/>
          <w:b/>
          <w:bCs/>
          <w:i w:val="0"/>
          <w:caps w:val="0"/>
          <w:smallCaps w:val="0"/>
          <w:strike w:val="0"/>
          <w:color w:val="auto"/>
          <w:w w:val="100"/>
          <w:sz w:val="20"/>
          <w:szCs w:val="20"/>
          <w:highlight w:val="none"/>
          <w:lang w:val="sr-Latn-BA"/>
        </w:rPr>
      </w:pPr>
      <w:r w:rsidRPr="00B04555">
        <w:rPr>
          <w:rFonts w:cstheme="minorHAnsi"/>
          <w:bCs/>
          <w:sz w:val="20"/>
          <w:szCs w:val="20"/>
          <w:lang w:val="de-DE"/>
        </w:rPr>
        <w:t xml:space="preserve">Вредност </w:t>
      </w:r>
      <w:r w:rsidRPr="00B04555" w:rsidR="00B04555">
        <w:rPr>
          <w:rFonts w:cstheme="minorHAnsi"/>
          <w:bCs/>
          <w:sz w:val="20"/>
          <w:szCs w:val="20"/>
          <w:lang w:val="de-DE"/>
        </w:rPr>
        <w:t>оквирног споразума</w:t>
      </w:r>
      <w:r w:rsidRPr="00B04555">
        <w:rPr>
          <w:rFonts w:cstheme="minorHAnsi"/>
          <w:bCs/>
          <w:sz w:val="20"/>
          <w:szCs w:val="20"/>
          <w:lang w:val="de-DE"/>
        </w:rPr>
        <w:t xml:space="preserve"> (без ПДВ):</w:t>
      </w:r>
      <w:r w:rsidRPr="00B04555" w:rsidR="00B84A8C">
        <w:rPr>
          <w:rFonts w:cstheme="minorHAnsi"/>
          <w:bCs/>
          <w:sz w:val="20"/>
          <w:szCs w:val="20"/>
          <w:lang w:val="de-DE"/>
        </w:rPr>
        <w:tab/>
      </w:r>
      <w:bookmarkStart w:id="28" w:name="4"/>
      <w:bookmarkEnd w:id="28"/>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1.407.600,00</w:t>
      </w:r>
    </w:p>
    <w:p w:rsidR="001F55F6" w:rsidRPr="00B84A8C" w:rsidP="00B84A8C" w14:paraId="5D5413F5" w14:textId="23842805">
      <w:pPr>
        <w:tabs>
          <w:tab w:val="left" w:pos="2438"/>
        </w:tabs>
        <w:spacing w:before="120" w:after="120"/>
        <w:rPr>
          <w:rStyle w:val="DefaultParagraphFont"/>
          <w:rFonts w:ascii="Calibri" w:eastAsia="Calibri" w:hAnsi="Calibri" w:cs="Calibri"/>
          <w:b/>
          <w:bCs/>
          <w:i w:val="0"/>
          <w:caps w:val="0"/>
          <w:smallCaps w:val="0"/>
          <w:strike w:val="0"/>
          <w:color w:val="auto"/>
          <w:w w:val="100"/>
          <w:sz w:val="20"/>
          <w:szCs w:val="20"/>
          <w:highlight w:val="none"/>
          <w:lang w:val="sr-Latn-BA"/>
        </w:rPr>
      </w:pPr>
      <w:r w:rsidRPr="003A109E">
        <w:rPr>
          <w:rFonts w:cstheme="minorHAnsi"/>
          <w:bCs/>
          <w:sz w:val="20"/>
          <w:szCs w:val="20"/>
          <w:lang w:val="it-IT"/>
        </w:rPr>
        <w:t xml:space="preserve">Вредност </w:t>
      </w:r>
      <w:r w:rsidRPr="003A109E" w:rsidR="00B04555">
        <w:rPr>
          <w:rFonts w:cstheme="minorHAnsi"/>
          <w:bCs/>
          <w:sz w:val="20"/>
          <w:szCs w:val="20"/>
          <w:lang w:val="it-IT"/>
        </w:rPr>
        <w:t>оквирног споразума</w:t>
      </w:r>
      <w:r w:rsidRPr="003A109E">
        <w:rPr>
          <w:rFonts w:cstheme="minorHAnsi"/>
          <w:bCs/>
          <w:sz w:val="20"/>
          <w:szCs w:val="20"/>
          <w:lang w:val="it-IT"/>
        </w:rPr>
        <w:t xml:space="preserve"> (са ПДВ):</w:t>
      </w:r>
      <w:r w:rsidRPr="003A109E" w:rsidR="00B84A8C">
        <w:rPr>
          <w:rFonts w:cstheme="minorHAnsi"/>
          <w:bCs/>
          <w:sz w:val="20"/>
          <w:szCs w:val="20"/>
          <w:lang w:val="it-IT"/>
        </w:rPr>
        <w:tab/>
      </w:r>
      <w:bookmarkStart w:id="29" w:name="5"/>
      <w:bookmarkEnd w:id="29"/>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1.548.360,00</w:t>
      </w:r>
    </w:p>
    <w:p w:rsidR="001F55F6" w:rsidRPr="00B84A8C" w:rsidP="00B84A8C" w14:paraId="7D8E766A" w14:textId="69B2075D">
      <w:pPr>
        <w:tabs>
          <w:tab w:val="left" w:pos="2410"/>
        </w:tabs>
        <w:spacing w:before="120" w:after="120"/>
        <w:rPr>
          <w:rStyle w:val="DefaultParagraphFont"/>
          <w:rFonts w:ascii="Calibri" w:eastAsia="Calibri" w:hAnsi="Calibri" w:cs="Calibri"/>
          <w:b/>
          <w:bCs/>
          <w:i w:val="0"/>
          <w:caps w:val="0"/>
          <w:smallCaps w:val="0"/>
          <w:strike w:val="0"/>
          <w:color w:val="auto"/>
          <w:w w:val="100"/>
          <w:sz w:val="20"/>
          <w:szCs w:val="20"/>
          <w:highlight w:val="none"/>
          <w:lang w:val="sr-Latn-BA"/>
        </w:rPr>
        <w:sectPr w:rsidSect="000A667E">
          <w:headerReference w:type="even" r:id="rId4"/>
          <w:headerReference w:type="default" r:id="rId5"/>
          <w:footerReference w:type="even" r:id="rId6"/>
          <w:footerReference w:type="default" r:id="rId7"/>
          <w:headerReference w:type="first" r:id="rId8"/>
          <w:footerReference w:type="first" r:id="rId9"/>
          <w:pgSz w:w="11907" w:h="16840" w:code="9"/>
          <w:pgMar w:top="851" w:right="851" w:bottom="1134" w:left="851" w:header="567" w:footer="851" w:gutter="0"/>
          <w:cols w:space="708"/>
          <w:docGrid w:linePitch="360"/>
        </w:sectPr>
      </w:pPr>
      <w:r w:rsidRPr="001F55F6">
        <w:rPr>
          <w:rFonts w:cstheme="minorHAnsi"/>
          <w:sz w:val="20"/>
          <w:szCs w:val="20"/>
        </w:rPr>
        <w:t>Валута:</w:t>
      </w:r>
      <w:r w:rsidR="00B84A8C">
        <w:rPr>
          <w:rFonts w:cstheme="minorHAnsi"/>
          <w:sz w:val="20"/>
          <w:szCs w:val="20"/>
        </w:rPr>
        <w:t> </w:t>
      </w:r>
      <w:bookmarkStart w:id="30" w:name="6"/>
      <w:bookmarkEnd w:id="0"/>
      <w:bookmarkEnd w:id="30"/>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РСД</w:t>
      </w:r>
    </w:p>
    <w:tbl>
      <w:tblPr>
        <w:tblStyle w:val="TableNormal"/>
        <w:tblCellMar>
          <w:left w:w="0" w:type="dxa"/>
          <w:right w:w="0" w:type="dxa"/>
        </w:tblCellMar>
        <w:tblLook w:val="0000"/>
      </w:tblPr>
      <w:tblGrid>
        <w:gridCol w:w="15397"/>
        <w:gridCol w:w="13"/>
        <w:gridCol w:w="179"/>
      </w:tblGrid>
      <w:tr>
        <w:tblPrEx>
          <w:tblCellMar>
            <w:left w:w="0" w:type="dxa"/>
            <w:right w:w="0" w:type="dxa"/>
          </w:tblCellMar>
          <w:tblLook w:val="0000"/>
        </w:tblPrEx>
        <w:trPr>
          <w:trHeight w:val="453"/>
        </w:trPr>
        <w:tc>
          <w:tcPr>
            <w:tcW w:w="15589" w:type="dxa"/>
            <w:gridSpan w:val="3"/>
            <w:shd w:val="clear" w:color="auto" w:fill="auto"/>
          </w:tcPr>
          <w:tbl>
            <w:tblPr>
              <w:tblStyle w:val="TableNormal"/>
              <w:tblInd w:w="39" w:type="dxa"/>
              <w:tblCellMar>
                <w:left w:w="0" w:type="dxa"/>
                <w:right w:w="0" w:type="dxa"/>
              </w:tblCellMar>
              <w:tblLook w:val="0000"/>
            </w:tblPr>
            <w:tblGrid>
              <w:gridCol w:w="15590"/>
            </w:tblGrid>
            <w:tr>
              <w:tblPrEx>
                <w:tblInd w:w="39" w:type="dxa"/>
                <w:tblCellMar>
                  <w:left w:w="0" w:type="dxa"/>
                  <w:right w:w="0" w:type="dxa"/>
                </w:tblCellMar>
                <w:tblLook w:val="0000"/>
              </w:tblPrEx>
              <w:trPr>
                <w:trHeight w:val="375"/>
              </w:trPr>
              <w:tc>
                <w:tcPr>
                  <w:tcW w:w="15590" w:type="dxa"/>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b/>
                      <w:color w:val="000000"/>
                      <w:sz w:val="28"/>
                      <w:szCs w:val="20"/>
                    </w:rPr>
                    <w:t>ОБРАЗЛОЖЕЊЕ</w:t>
                  </w:r>
                </w:p>
              </w:tc>
            </w:tr>
          </w:tbl>
          <w:p>
            <w:pPr>
              <w:spacing w:before="0" w:after="0"/>
              <w:rPr>
                <w:rFonts w:ascii="Times New Roman" w:eastAsia="Times New Roman" w:hAnsi="Times New Roman"/>
                <w:sz w:val="20"/>
                <w:szCs w:val="20"/>
              </w:rPr>
            </w:pPr>
          </w:p>
        </w:tc>
      </w:tr>
      <w:tr>
        <w:tblPrEx>
          <w:tblCellMar>
            <w:left w:w="0" w:type="dxa"/>
            <w:right w:w="0" w:type="dxa"/>
          </w:tblCellMar>
          <w:tblLook w:val="0000"/>
        </w:tblPrEx>
        <w:trPr>
          <w:trHeight w:val="40"/>
        </w:trPr>
        <w:tc>
          <w:tcPr>
            <w:tcW w:w="15397"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397" w:type="dxa"/>
            <w:shd w:val="clear" w:color="auto" w:fill="auto"/>
          </w:tcPr>
          <w:tbl>
            <w:tblPr>
              <w:tblStyle w:val="TableNormal"/>
              <w:tblInd w:w="39" w:type="dxa"/>
              <w:tblCellMar>
                <w:left w:w="0" w:type="dxa"/>
                <w:right w:w="0" w:type="dxa"/>
              </w:tblCellMar>
              <w:tblLook w:val="0000"/>
            </w:tblPr>
            <w:tblGrid>
              <w:gridCol w:w="3752"/>
              <w:gridCol w:w="11645"/>
            </w:tblGrid>
            <w:tr>
              <w:tblPrEx>
                <w:tblInd w:w="39" w:type="dxa"/>
                <w:tblCellMar>
                  <w:left w:w="0" w:type="dxa"/>
                  <w:right w:w="0" w:type="dxa"/>
                </w:tblCellMar>
                <w:tblLook w:val="0000"/>
              </w:tblPrEx>
              <w:trPr>
                <w:trHeight w:val="545"/>
              </w:trPr>
              <w:tc>
                <w:tcPr>
                  <w:tcW w:w="15397" w:type="dxa"/>
                  <w:gridSpan w:val="2"/>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4"/>
                      <w:szCs w:val="20"/>
                    </w:rPr>
                    <w:t>Подаци о поступку</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Назив поступка</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Животне намирнице</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Реф. број</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ЈН 23/2-26</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Врста поступка</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Отворени поступак</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Број и датум одлуке о спровођењу</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02-23/2/2-26, 16.01.2026</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Процењена вредност</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39.541.200,00</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Техника</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Оквирни споразум са једним привредним субјектом</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ЦПВ</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15000000-Храна, пиће, дуван и сродни производи</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Кратак опис набавке</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Подељен у партије</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ДА</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Број огласа</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2026/С Ф02-0001079</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Врста огласа</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Јавни позив</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Објављено</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22.01.2026</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Рок за подношење</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09.03.2026 09:00:00</w:t>
                  </w:r>
                </w:p>
              </w:tc>
            </w:tr>
          </w:tbl>
          <w:p>
            <w:pPr>
              <w:spacing w:before="0" w:after="0"/>
              <w:rPr>
                <w:rFonts w:ascii="Times New Roman" w:eastAsia="Times New Roman" w:hAnsi="Times New Roman"/>
                <w:sz w:val="20"/>
                <w:szCs w:val="20"/>
              </w:rPr>
            </w:pPr>
          </w:p>
        </w:tc>
        <w:tc>
          <w:tcPr>
            <w:tcW w:w="13" w:type="dxa"/>
            <w:shd w:val="clear" w:color="auto" w:fill="auto"/>
          </w:tcPr>
          <w:p>
            <w:pPr>
              <w:spacing w:before="0" w:after="0"/>
              <w:rPr>
                <w:rFonts w:ascii="Times New Roman" w:eastAsia="Times New Roman" w:hAnsi="Times New Roman"/>
                <w:sz w:val="2"/>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410" w:type="dxa"/>
            <w:gridSpan w:val="2"/>
            <w:shd w:val="clear" w:color="auto" w:fill="auto"/>
          </w:tcPr>
          <w:tbl>
            <w:tblPr>
              <w:tblStyle w:val="TableNormal"/>
              <w:tblInd w:w="39" w:type="dxa"/>
              <w:tblCellMar>
                <w:left w:w="0" w:type="dxa"/>
                <w:right w:w="0" w:type="dxa"/>
              </w:tblCellMar>
              <w:tblLook w:val="0000"/>
            </w:tblPr>
            <w:tblGrid>
              <w:gridCol w:w="15410"/>
            </w:tblGrid>
            <w:tr>
              <w:tblPrEx>
                <w:tblInd w:w="39" w:type="dxa"/>
                <w:tblCellMar>
                  <w:left w:w="0" w:type="dxa"/>
                  <w:right w:w="0" w:type="dxa"/>
                </w:tblCellMar>
                <w:tblLook w:val="0000"/>
              </w:tblPrEx>
              <w:trPr>
                <w:trHeight w:val="432"/>
              </w:trPr>
              <w:tc>
                <w:tcPr>
                  <w:tcW w:w="15410"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4"/>
                      <w:szCs w:val="20"/>
                    </w:rPr>
                    <w:t>Чланови комисије за јавну набавку</w:t>
                  </w:r>
                </w:p>
              </w:tc>
            </w:tr>
            <w:tr>
              <w:tblPrEx>
                <w:tblInd w:w="39" w:type="dxa"/>
                <w:tblCellMar>
                  <w:left w:w="0" w:type="dxa"/>
                  <w:right w:w="0" w:type="dxa"/>
                </w:tblCellMar>
                <w:tblLook w:val="0000"/>
              </w:tblPrEx>
              <w:trPr>
                <w:trHeight w:val="262"/>
              </w:trPr>
              <w:tc>
                <w:tcPr>
                  <w:tcW w:w="15410"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Име и презиме</w:t>
                  </w:r>
                </w:p>
              </w:tc>
            </w:tr>
            <w:tr>
              <w:tblPrEx>
                <w:tblInd w:w="39" w:type="dxa"/>
                <w:tblCellMar>
                  <w:left w:w="0" w:type="dxa"/>
                  <w:right w:w="0" w:type="dxa"/>
                </w:tblCellMar>
                <w:tblLook w:val="0000"/>
              </w:tblPrEx>
              <w:trPr>
                <w:trHeight w:val="262"/>
              </w:trPr>
              <w:tc>
                <w:tcPr>
                  <w:tcW w:w="1541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Ана Стојковић</w:t>
                  </w:r>
                </w:p>
              </w:tc>
            </w:tr>
            <w:tr>
              <w:tblPrEx>
                <w:tblInd w:w="39" w:type="dxa"/>
                <w:tblCellMar>
                  <w:left w:w="0" w:type="dxa"/>
                  <w:right w:w="0" w:type="dxa"/>
                </w:tblCellMar>
                <w:tblLook w:val="0000"/>
              </w:tblPrEx>
              <w:trPr>
                <w:trHeight w:val="262"/>
              </w:trPr>
              <w:tc>
                <w:tcPr>
                  <w:tcW w:w="1541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Срђан Анђелковић</w:t>
                  </w:r>
                </w:p>
              </w:tc>
            </w:tr>
            <w:tr>
              <w:tblPrEx>
                <w:tblInd w:w="39" w:type="dxa"/>
                <w:tblCellMar>
                  <w:left w:w="0" w:type="dxa"/>
                  <w:right w:w="0" w:type="dxa"/>
                </w:tblCellMar>
                <w:tblLook w:val="0000"/>
              </w:tblPrEx>
              <w:trPr>
                <w:trHeight w:val="262"/>
              </w:trPr>
              <w:tc>
                <w:tcPr>
                  <w:tcW w:w="1541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Лидија Паунковић</w:t>
                  </w:r>
                </w:p>
              </w:tc>
            </w:tr>
          </w:tbl>
          <w:p>
            <w:pPr>
              <w:spacing w:before="0" w:after="0"/>
              <w:rPr>
                <w:rFonts w:ascii="Times New Roman" w:eastAsia="Times New Roman" w:hAnsi="Times New Roman"/>
                <w:sz w:val="20"/>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397" w:type="dxa"/>
            <w:shd w:val="clear" w:color="auto" w:fill="auto"/>
          </w:tcPr>
          <w:tbl>
            <w:tblPr>
              <w:tblStyle w:val="TableNormal"/>
              <w:tblInd w:w="39" w:type="dxa"/>
              <w:tblCellMar>
                <w:left w:w="0" w:type="dxa"/>
                <w:right w:w="0" w:type="dxa"/>
              </w:tblCellMar>
              <w:tblLook w:val="0000"/>
            </w:tblPr>
            <w:tblGrid>
              <w:gridCol w:w="15397"/>
            </w:tblGrid>
            <w:tr>
              <w:tblPrEx>
                <w:tblInd w:w="39" w:type="dxa"/>
                <w:tblCellMar>
                  <w:left w:w="0" w:type="dxa"/>
                  <w:right w:w="0" w:type="dxa"/>
                </w:tblCellMar>
                <w:tblLook w:val="0000"/>
              </w:tblPrEx>
              <w:trPr>
                <w:trHeight w:val="432"/>
              </w:trPr>
              <w:tc>
                <w:tcPr>
                  <w:tcW w:w="15397"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4"/>
                      <w:szCs w:val="20"/>
                    </w:rPr>
                    <w:t>Подаци о предмету / партијама</w:t>
                  </w:r>
                </w:p>
              </w:tc>
            </w:tr>
            <w:tr>
              <w:tblPrEx>
                <w:tblInd w:w="39" w:type="dxa"/>
                <w:tblCellMar>
                  <w:left w:w="0" w:type="dxa"/>
                  <w:right w:w="0" w:type="dxa"/>
                </w:tblCellMar>
                <w:tblLook w:val="0000"/>
              </w:tblPrEx>
              <w:trPr>
                <w:trHeight w:val="2381"/>
              </w:trPr>
              <w:tc>
                <w:tcPr>
                  <w:tcW w:w="15397" w:type="dxa"/>
                  <w:shd w:val="clear" w:color="auto" w:fill="auto"/>
                  <w:tcMar>
                    <w:top w:w="0" w:type="dxa"/>
                    <w:left w:w="0" w:type="dxa"/>
                    <w:bottom w:w="0" w:type="dxa"/>
                    <w:right w:w="0" w:type="dxa"/>
                  </w:tcMar>
                </w:tcPr>
                <w:tbl>
                  <w:tblPr>
                    <w:tblStyle w:val="TableNormal"/>
                    <w:tblCellMar>
                      <w:left w:w="0" w:type="dxa"/>
                      <w:right w:w="0" w:type="dxa"/>
                    </w:tblCellMar>
                    <w:tblLook w:val="0000"/>
                  </w:tblPr>
                  <w:tblGrid>
                    <w:gridCol w:w="15397"/>
                  </w:tblGrid>
                  <w:tr>
                    <w:tblPrEx>
                      <w:tblCellMar>
                        <w:left w:w="0" w:type="dxa"/>
                        <w:right w:w="0" w:type="dxa"/>
                      </w:tblCellMar>
                      <w:tblLook w:val="0000"/>
                    </w:tblPrEx>
                    <w:trPr>
                      <w:trHeight w:val="1360"/>
                    </w:trPr>
                    <w:tc>
                      <w:tcPr>
                        <w:tcW w:w="15397" w:type="dxa"/>
                        <w:shd w:val="clear" w:color="auto" w:fill="auto"/>
                      </w:tcPr>
                      <w:tbl>
                        <w:tblPr>
                          <w:tblStyle w:val="TableNormal"/>
                          <w:tblInd w:w="39" w:type="dxa"/>
                          <w:tblCellMar>
                            <w:left w:w="0" w:type="dxa"/>
                            <w:right w:w="0" w:type="dxa"/>
                          </w:tblCellMar>
                          <w:tblLook w:val="0000"/>
                        </w:tblPr>
                        <w:tblGrid>
                          <w:gridCol w:w="3752"/>
                          <w:gridCol w:w="11645"/>
                        </w:tblGrid>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Број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6</w:t>
                              </w:r>
                            </w:p>
                          </w:tc>
                        </w:tr>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Назив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Јаја</w:t>
                              </w:r>
                            </w:p>
                          </w:tc>
                        </w:tr>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Процењена вредност</w:t>
                              </w:r>
                            </w:p>
                          </w:tc>
                          <w:tc>
                            <w:tcPr>
                              <w:tcW w:w="1164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2.398.800,00</w:t>
                              </w:r>
                            </w:p>
                          </w:tc>
                        </w:tr>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Критеријум за доделу уговора на основу</w:t>
                              </w:r>
                            </w:p>
                          </w:tc>
                          <w:tc>
                            <w:tcPr>
                              <w:tcW w:w="1164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Цене</w:t>
                              </w:r>
                            </w:p>
                          </w:tc>
                        </w:tr>
                      </w:tbl>
                      <w:p>
                        <w:pPr>
                          <w:spacing w:before="0" w:after="0"/>
                          <w:rPr>
                            <w:rFonts w:ascii="Times New Roman" w:eastAsia="Times New Roman" w:hAnsi="Times New Roman"/>
                            <w:sz w:val="20"/>
                            <w:szCs w:val="20"/>
                          </w:rPr>
                        </w:pPr>
                      </w:p>
                    </w:tc>
                  </w:tr>
                  <w:tr>
                    <w:tblPrEx>
                      <w:tblCellMar>
                        <w:left w:w="0" w:type="dxa"/>
                        <w:right w:w="0" w:type="dxa"/>
                      </w:tblCellMar>
                      <w:tblLook w:val="0000"/>
                    </w:tblPrEx>
                    <w:trPr>
                      <w:trHeight w:val="1020"/>
                    </w:trPr>
                    <w:tc>
                      <w:tcPr>
                        <w:tcW w:w="15397" w:type="dxa"/>
                        <w:shd w:val="clear" w:color="auto" w:fill="auto"/>
                      </w:tcPr>
                      <w:tbl>
                        <w:tblPr>
                          <w:tblStyle w:val="TableNormal"/>
                          <w:tblInd w:w="39" w:type="dxa"/>
                          <w:tblCellMar>
                            <w:left w:w="0" w:type="dxa"/>
                            <w:right w:w="0" w:type="dxa"/>
                          </w:tblCellMar>
                          <w:tblLook w:val="0000"/>
                        </w:tblPr>
                        <w:tblGrid>
                          <w:gridCol w:w="15397"/>
                        </w:tblGrid>
                        <w:tr>
                          <w:tblPrEx>
                            <w:tblInd w:w="39" w:type="dxa"/>
                            <w:tblCellMar>
                              <w:left w:w="0" w:type="dxa"/>
                              <w:right w:w="0" w:type="dxa"/>
                            </w:tblCellMar>
                            <w:tblLook w:val="0000"/>
                          </w:tblPrEx>
                          <w:trPr>
                            <w:trHeight w:val="262"/>
                          </w:trPr>
                          <w:tc>
                            <w:tcPr>
                              <w:tcW w:w="1539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Захтеви набавке</w:t>
                              </w:r>
                            </w:p>
                          </w:tc>
                        </w:tr>
                        <w:tr>
                          <w:tblPrEx>
                            <w:tblInd w:w="39" w:type="dxa"/>
                            <w:tblCellMar>
                              <w:left w:w="0" w:type="dxa"/>
                              <w:right w:w="0" w:type="dxa"/>
                            </w:tblCellMar>
                            <w:tblLook w:val="0000"/>
                          </w:tblPrEx>
                          <w:trPr>
                            <w:trHeight w:val="262"/>
                          </w:trPr>
                          <w:tc>
                            <w:tcPr>
                              <w:tcW w:w="1539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i/>
                                  <w:color w:val="000000"/>
                                  <w:sz w:val="20"/>
                                  <w:szCs w:val="20"/>
                                </w:rPr>
                                <w:t>Назив захтева</w:t>
                              </w:r>
                            </w:p>
                          </w:tc>
                        </w:tr>
                        <w:tr>
                          <w:tblPrEx>
                            <w:tblInd w:w="39" w:type="dxa"/>
                            <w:tblCellMar>
                              <w:left w:w="0" w:type="dxa"/>
                              <w:right w:w="0" w:type="dxa"/>
                            </w:tblCellMar>
                            <w:tblLook w:val="0000"/>
                          </w:tblPrEx>
                          <w:trPr>
                            <w:trHeight w:val="262"/>
                          </w:trPr>
                          <w:tc>
                            <w:tcPr>
                              <w:tcW w:w="1539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Рок плаћања</w:t>
                              </w:r>
                            </w:p>
                          </w:tc>
                        </w:tr>
                      </w:tbl>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c>
          <w:tcPr>
            <w:tcW w:w="13" w:type="dxa"/>
            <w:shd w:val="clear" w:color="auto" w:fill="auto"/>
          </w:tcPr>
          <w:p>
            <w:pPr>
              <w:spacing w:before="0" w:after="0"/>
              <w:rPr>
                <w:rFonts w:ascii="Times New Roman" w:eastAsia="Times New Roman" w:hAnsi="Times New Roman"/>
                <w:sz w:val="2"/>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56"/>
        </w:trPr>
        <w:tc>
          <w:tcPr>
            <w:tcW w:w="15397"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79" w:type="dxa"/>
            <w:shd w:val="clear" w:color="auto" w:fill="auto"/>
          </w:tcPr>
          <w:p>
            <w:pPr>
              <w:spacing w:before="0" w:after="0"/>
              <w:rPr>
                <w:rFonts w:ascii="Times New Roman" w:eastAsia="Times New Roman" w:hAnsi="Times New Roman"/>
                <w:sz w:val="2"/>
                <w:szCs w:val="20"/>
              </w:rPr>
            </w:pPr>
          </w:p>
        </w:tc>
      </w:tr>
    </w:tbl>
    <w:p>
      <w:pPr>
        <w:spacing w:before="0" w:after="0"/>
        <w:rPr>
          <w:rFonts w:ascii="Times New Roman" w:eastAsia="Times New Roman" w:hAnsi="Times New Roman"/>
          <w:sz w:val="20"/>
          <w:szCs w:val="20"/>
        </w:rPr>
      </w:pPr>
      <w:r>
        <w:rPr>
          <w:rFonts w:ascii="Times New Roman" w:eastAsia="Times New Roman" w:hAnsi="Times New Roman"/>
          <w:sz w:val="20"/>
          <w:szCs w:val="20"/>
        </w:rPr>
        <w:br w:type="page"/>
      </w:r>
    </w:p>
    <w:p>
      <w:pPr>
        <w:spacing w:before="0" w:after="0"/>
        <w:rPr>
          <w:rFonts w:ascii="Times New Roman" w:eastAsia="Times New Roman" w:hAnsi="Times New Roman"/>
          <w:sz w:val="2"/>
          <w:szCs w:val="20"/>
        </w:rPr>
      </w:pPr>
    </w:p>
    <w:tbl>
      <w:tblPr>
        <w:tblStyle w:val="TableNormal"/>
        <w:tblCellMar>
          <w:left w:w="0" w:type="dxa"/>
          <w:right w:w="0" w:type="dxa"/>
        </w:tblCellMar>
        <w:tblLook w:val="0000"/>
      </w:tblPr>
      <w:tblGrid>
        <w:gridCol w:w="15397"/>
        <w:gridCol w:w="192"/>
      </w:tblGrid>
      <w:tr>
        <w:tblPrEx>
          <w:tblCellMar>
            <w:left w:w="0" w:type="dxa"/>
            <w:right w:w="0" w:type="dxa"/>
          </w:tblCellMar>
          <w:tblLook w:val="0000"/>
        </w:tblPrEx>
        <w:tc>
          <w:tcPr>
            <w:tcW w:w="15397" w:type="dxa"/>
            <w:shd w:val="clear" w:color="auto" w:fill="auto"/>
          </w:tcPr>
          <w:tbl>
            <w:tblPr>
              <w:tblStyle w:val="TableNormal"/>
              <w:tblInd w:w="39" w:type="dxa"/>
              <w:tblCellMar>
                <w:left w:w="0" w:type="dxa"/>
                <w:right w:w="0" w:type="dxa"/>
              </w:tblCellMar>
              <w:tblLook w:val="0000"/>
            </w:tblPr>
            <w:tblGrid>
              <w:gridCol w:w="15397"/>
            </w:tblGrid>
            <w:tr>
              <w:tblPrEx>
                <w:tblInd w:w="39" w:type="dxa"/>
                <w:tblCellMar>
                  <w:left w:w="0" w:type="dxa"/>
                  <w:right w:w="0" w:type="dxa"/>
                </w:tblCellMar>
                <w:tblLook w:val="0000"/>
              </w:tblPrEx>
              <w:trPr>
                <w:trHeight w:val="382"/>
              </w:trPr>
              <w:tc>
                <w:tcPr>
                  <w:tcW w:w="15397"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4"/>
                      <w:szCs w:val="20"/>
                    </w:rPr>
                    <w:t>Подаци о отварању</w:t>
                  </w:r>
                </w:p>
              </w:tc>
            </w:tr>
            <w:tr>
              <w:tblPrEx>
                <w:tblInd w:w="39" w:type="dxa"/>
                <w:tblCellMar>
                  <w:left w:w="0" w:type="dxa"/>
                  <w:right w:w="0" w:type="dxa"/>
                </w:tblCellMar>
                <w:tblLook w:val="0000"/>
              </w:tblPrEx>
              <w:trPr>
                <w:trHeight w:val="262"/>
              </w:trPr>
              <w:tc>
                <w:tcPr>
                  <w:tcW w:w="15397"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Датум и време отварања: 09.03.2026 09:00:00</w:t>
                  </w:r>
                </w:p>
              </w:tc>
            </w:tr>
            <w:tr>
              <w:tblPrEx>
                <w:tblInd w:w="39" w:type="dxa"/>
                <w:tblCellMar>
                  <w:left w:w="0" w:type="dxa"/>
                  <w:right w:w="0" w:type="dxa"/>
                </w:tblCellMar>
                <w:tblLook w:val="0000"/>
              </w:tblPrEx>
              <w:trPr>
                <w:trHeight w:val="262"/>
              </w:trPr>
              <w:tc>
                <w:tcPr>
                  <w:tcW w:w="15397"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Електронско отварање понуда завршено у: 09.03.2026 09:02:21</w:t>
                  </w:r>
                </w:p>
              </w:tc>
            </w:tr>
            <w:tr>
              <w:tblPrEx>
                <w:tblInd w:w="39" w:type="dxa"/>
                <w:tblCellMar>
                  <w:left w:w="0" w:type="dxa"/>
                  <w:right w:w="0" w:type="dxa"/>
                </w:tblCellMar>
                <w:tblLook w:val="0000"/>
              </w:tblPrEx>
              <w:trPr>
                <w:trHeight w:val="3781"/>
              </w:trPr>
              <w:tc>
                <w:tcPr>
                  <w:tcW w:w="15397" w:type="dxa"/>
                  <w:shd w:val="clear" w:color="auto" w:fill="auto"/>
                  <w:tcMar>
                    <w:top w:w="0" w:type="dxa"/>
                    <w:left w:w="0" w:type="dxa"/>
                    <w:bottom w:w="0" w:type="dxa"/>
                    <w:right w:w="0" w:type="dxa"/>
                  </w:tcMar>
                </w:tcPr>
                <w:tbl>
                  <w:tblPr>
                    <w:tblStyle w:val="TableNormal"/>
                    <w:tblCellMar>
                      <w:left w:w="0" w:type="dxa"/>
                      <w:right w:w="0" w:type="dxa"/>
                    </w:tblCellMar>
                    <w:tblLook w:val="0000"/>
                  </w:tblPr>
                  <w:tblGrid>
                    <w:gridCol w:w="15373"/>
                    <w:gridCol w:w="23"/>
                  </w:tblGrid>
                  <w:tr>
                    <w:tblPrEx>
                      <w:tblCellMar>
                        <w:left w:w="0" w:type="dxa"/>
                        <w:right w:w="0" w:type="dxa"/>
                      </w:tblCellMar>
                      <w:tblLook w:val="0000"/>
                    </w:tblPrEx>
                    <w:tc>
                      <w:tcPr>
                        <w:tcW w:w="15373" w:type="dxa"/>
                        <w:shd w:val="clear" w:color="auto" w:fill="auto"/>
                      </w:tcPr>
                      <w:tbl>
                        <w:tblPr>
                          <w:tblStyle w:val="TableNormal"/>
                          <w:tblInd w:w="39" w:type="dxa"/>
                          <w:tblCellMar>
                            <w:left w:w="0" w:type="dxa"/>
                            <w:right w:w="0" w:type="dxa"/>
                          </w:tblCellMar>
                          <w:tblLook w:val="0000"/>
                        </w:tblPr>
                        <w:tblGrid>
                          <w:gridCol w:w="3728"/>
                          <w:gridCol w:w="11645"/>
                        </w:tblGrid>
                        <w:tr>
                          <w:tblPrEx>
                            <w:tblInd w:w="39" w:type="dxa"/>
                            <w:tblCellMar>
                              <w:left w:w="0" w:type="dxa"/>
                              <w:right w:w="0" w:type="dxa"/>
                            </w:tblCellMar>
                            <w:tblLook w:val="0000"/>
                          </w:tblPrEx>
                          <w:trPr>
                            <w:trHeight w:val="262"/>
                          </w:trPr>
                          <w:tc>
                            <w:tcPr>
                              <w:tcW w:w="3728"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Број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6</w:t>
                              </w:r>
                            </w:p>
                          </w:tc>
                        </w:tr>
                        <w:tr>
                          <w:tblPrEx>
                            <w:tblInd w:w="39" w:type="dxa"/>
                            <w:tblCellMar>
                              <w:left w:w="0" w:type="dxa"/>
                              <w:right w:w="0" w:type="dxa"/>
                            </w:tblCellMar>
                            <w:tblLook w:val="0000"/>
                          </w:tblPrEx>
                          <w:trPr>
                            <w:trHeight w:val="262"/>
                          </w:trPr>
                          <w:tc>
                            <w:tcPr>
                              <w:tcW w:w="3728"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Назив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Јаја</w:t>
                              </w:r>
                            </w:p>
                          </w:tc>
                        </w:tr>
                        <w:tr>
                          <w:tblPrEx>
                            <w:tblInd w:w="39" w:type="dxa"/>
                            <w:tblCellMar>
                              <w:left w:w="0" w:type="dxa"/>
                              <w:right w:w="0" w:type="dxa"/>
                            </w:tblCellMar>
                            <w:tblLook w:val="0000"/>
                          </w:tblPrEx>
                          <w:trPr>
                            <w:trHeight w:val="262"/>
                          </w:trPr>
                          <w:tc>
                            <w:tcPr>
                              <w:tcW w:w="3728"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Број пристиглих понуда / пријава</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7</w:t>
                              </w:r>
                            </w:p>
                          </w:tc>
                        </w:tr>
                      </w:tbl>
                      <w:p>
                        <w:pPr>
                          <w:spacing w:before="0" w:after="0"/>
                          <w:rPr>
                            <w:rFonts w:ascii="Times New Roman" w:eastAsia="Times New Roman" w:hAnsi="Times New Roman"/>
                            <w:sz w:val="20"/>
                            <w:szCs w:val="20"/>
                          </w:rPr>
                        </w:pPr>
                      </w:p>
                    </w:tc>
                    <w:tc>
                      <w:tcPr>
                        <w:tcW w:w="2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373" w:type="dxa"/>
                        <w:shd w:val="clear" w:color="auto" w:fill="auto"/>
                      </w:tcPr>
                      <w:tbl>
                        <w:tblPr>
                          <w:tblStyle w:val="TableNormal"/>
                          <w:tblInd w:w="39" w:type="dxa"/>
                          <w:tblCellMar>
                            <w:left w:w="0" w:type="dxa"/>
                            <w:right w:w="0" w:type="dxa"/>
                          </w:tblCellMar>
                          <w:tblLook w:val="0000"/>
                        </w:tblPr>
                        <w:tblGrid>
                          <w:gridCol w:w="6625"/>
                          <w:gridCol w:w="2257"/>
                          <w:gridCol w:w="2233"/>
                          <w:gridCol w:w="1401"/>
                          <w:gridCol w:w="2856"/>
                        </w:tblGrid>
                        <w:tr>
                          <w:tblPrEx>
                            <w:tblInd w:w="39" w:type="dxa"/>
                            <w:tblCellMar>
                              <w:left w:w="0" w:type="dxa"/>
                              <w:right w:w="0" w:type="dxa"/>
                            </w:tblCellMar>
                            <w:tblLook w:val="0000"/>
                          </w:tblPrEx>
                          <w:trPr>
                            <w:trHeight w:val="302"/>
                          </w:trPr>
                          <w:tc>
                            <w:tcPr>
                              <w:tcW w:w="6625"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Понуђач</w:t>
                              </w:r>
                            </w:p>
                          </w:tc>
                          <w:tc>
                            <w:tcPr>
                              <w:tcW w:w="2257"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Облик понуде</w:t>
                              </w:r>
                            </w:p>
                          </w:tc>
                          <w:tc>
                            <w:tcPr>
                              <w:tcW w:w="22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Ознака / број понуде</w:t>
                              </w:r>
                            </w:p>
                          </w:tc>
                          <w:tc>
                            <w:tcPr>
                              <w:tcW w:w="1401"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Подизвођачи</w:t>
                              </w:r>
                            </w:p>
                          </w:tc>
                          <w:tc>
                            <w:tcPr>
                              <w:tcW w:w="2856"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Датум и време подношења</w:t>
                              </w:r>
                            </w:p>
                          </w:tc>
                        </w:tr>
                        <w:tr>
                          <w:tblPrEx>
                            <w:tblInd w:w="39" w:type="dxa"/>
                            <w:tblCellMar>
                              <w:left w:w="0" w:type="dxa"/>
                              <w:right w:w="0" w:type="dxa"/>
                            </w:tblCellMar>
                            <w:tblLook w:val="0000"/>
                          </w:tblPrEx>
                          <w:trPr>
                            <w:trHeight w:val="262"/>
                          </w:trPr>
                          <w:tc>
                            <w:tcPr>
                              <w:tcW w:w="662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РУЖА ИМПЕX ДОО НИШ, ДИМИТРИЈА ТУЦОВИЋА, 31, 18106, Ниш, Србија</w:t>
                              </w:r>
                            </w:p>
                          </w:tc>
                          <w:tc>
                            <w:tcPr>
                              <w:tcW w:w="225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Самостално</w:t>
                              </w:r>
                            </w:p>
                          </w:tc>
                          <w:tc>
                            <w:tcPr>
                              <w:tcW w:w="22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22/26</w:t>
                              </w:r>
                            </w:p>
                          </w:tc>
                          <w:tc>
                            <w:tcPr>
                              <w:tcW w:w="140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НЕ</w:t>
                              </w:r>
                            </w:p>
                          </w:tc>
                          <w:tc>
                            <w:tcPr>
                              <w:tcW w:w="2856"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2.3.2026. 11:53:12</w:t>
                              </w:r>
                            </w:p>
                          </w:tc>
                        </w:tr>
                        <w:tr>
                          <w:tblPrEx>
                            <w:tblInd w:w="39" w:type="dxa"/>
                            <w:tblCellMar>
                              <w:left w:w="0" w:type="dxa"/>
                              <w:right w:w="0" w:type="dxa"/>
                            </w:tblCellMar>
                            <w:tblLook w:val="0000"/>
                          </w:tblPrEx>
                          <w:trPr>
                            <w:trHeight w:val="262"/>
                          </w:trPr>
                          <w:tc>
                            <w:tcPr>
                              <w:tcW w:w="662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ФРЕСХ ЛИНЕ ДОО, КРАЉЕВО, КАРАЂОРЂЕВА, 196 б, 36000, Краљево, Србија</w:t>
                              </w:r>
                            </w:p>
                          </w:tc>
                          <w:tc>
                            <w:tcPr>
                              <w:tcW w:w="225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Самостално</w:t>
                              </w:r>
                            </w:p>
                          </w:tc>
                          <w:tc>
                            <w:tcPr>
                              <w:tcW w:w="22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45/2026</w:t>
                              </w:r>
                            </w:p>
                          </w:tc>
                          <w:tc>
                            <w:tcPr>
                              <w:tcW w:w="140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НЕ</w:t>
                              </w:r>
                            </w:p>
                          </w:tc>
                          <w:tc>
                            <w:tcPr>
                              <w:tcW w:w="2856"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6.3.2026. 11:56:44</w:t>
                              </w:r>
                            </w:p>
                          </w:tc>
                        </w:tr>
                        <w:tr>
                          <w:tblPrEx>
                            <w:tblInd w:w="39" w:type="dxa"/>
                            <w:tblCellMar>
                              <w:left w:w="0" w:type="dxa"/>
                              <w:right w:w="0" w:type="dxa"/>
                            </w:tblCellMar>
                            <w:tblLook w:val="0000"/>
                          </w:tblPrEx>
                          <w:trPr>
                            <w:trHeight w:val="262"/>
                          </w:trPr>
                          <w:tc>
                            <w:tcPr>
                              <w:tcW w:w="662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ПРЕДУЗЕЋЕ ЗА УНУТРАШЊУ И СПОЉНУ ТРГОВИНУ НА ВЕЛИКО И МАЛО, УГОСТИТЕЉСТВО И ПРУЖАЊЕ ЗАНАТСКИХ УСЛУГА ПАЛАНКА ПРОМЕТ ДОО, СМЕДЕРЕВСКА ПАЛАНКА, И српског устанка 116/3, 11420, Смедеревска Паланка, Србија</w:t>
                              </w:r>
                            </w:p>
                          </w:tc>
                          <w:tc>
                            <w:tcPr>
                              <w:tcW w:w="225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Самостално</w:t>
                              </w:r>
                            </w:p>
                          </w:tc>
                          <w:tc>
                            <w:tcPr>
                              <w:tcW w:w="22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0903/26</w:t>
                              </w:r>
                            </w:p>
                          </w:tc>
                          <w:tc>
                            <w:tcPr>
                              <w:tcW w:w="140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НЕ</w:t>
                              </w:r>
                            </w:p>
                          </w:tc>
                          <w:tc>
                            <w:tcPr>
                              <w:tcW w:w="2856"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7.3.2026. 09:25:08</w:t>
                              </w:r>
                            </w:p>
                          </w:tc>
                        </w:tr>
                        <w:tr>
                          <w:tblPrEx>
                            <w:tblInd w:w="39" w:type="dxa"/>
                            <w:tblCellMar>
                              <w:left w:w="0" w:type="dxa"/>
                              <w:right w:w="0" w:type="dxa"/>
                            </w:tblCellMar>
                            <w:tblLook w:val="0000"/>
                          </w:tblPrEx>
                          <w:trPr>
                            <w:trHeight w:val="262"/>
                          </w:trPr>
                          <w:tc>
                            <w:tcPr>
                              <w:tcW w:w="662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СРБОКОКА ПРОМЕТ ДОО ЈАГОДИНА, Краља Петра Првог 108, 35000, Вољавче - Јагодина, Србија</w:t>
                              </w:r>
                            </w:p>
                          </w:tc>
                          <w:tc>
                            <w:tcPr>
                              <w:tcW w:w="225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Самостално</w:t>
                              </w:r>
                            </w:p>
                          </w:tc>
                          <w:tc>
                            <w:tcPr>
                              <w:tcW w:w="22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90</w:t>
                              </w:r>
                            </w:p>
                          </w:tc>
                          <w:tc>
                            <w:tcPr>
                              <w:tcW w:w="140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НЕ</w:t>
                              </w:r>
                            </w:p>
                          </w:tc>
                          <w:tc>
                            <w:tcPr>
                              <w:tcW w:w="2856"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7.3.2026. 16:10:55</w:t>
                              </w:r>
                            </w:p>
                          </w:tc>
                        </w:tr>
                        <w:tr>
                          <w:tblPrEx>
                            <w:tblInd w:w="39" w:type="dxa"/>
                            <w:tblCellMar>
                              <w:left w:w="0" w:type="dxa"/>
                              <w:right w:w="0" w:type="dxa"/>
                            </w:tblCellMar>
                            <w:tblLook w:val="0000"/>
                          </w:tblPrEx>
                          <w:trPr>
                            <w:trHeight w:val="262"/>
                          </w:trPr>
                          <w:tc>
                            <w:tcPr>
                              <w:tcW w:w="662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МИХАЈЛОВИЋ БЕНЗИНСКЕ СТАНИЦЕ ДОО, БРАНКА КРСМАНОВИЋА, 11, 35255, ДОЊА МУТНИЦА, Србија</w:t>
                              </w:r>
                            </w:p>
                          </w:tc>
                          <w:tc>
                            <w:tcPr>
                              <w:tcW w:w="225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Самостално</w:t>
                              </w:r>
                            </w:p>
                          </w:tc>
                          <w:tc>
                            <w:tcPr>
                              <w:tcW w:w="22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16/Т</w:t>
                              </w:r>
                            </w:p>
                          </w:tc>
                          <w:tc>
                            <w:tcPr>
                              <w:tcW w:w="140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НЕ</w:t>
                              </w:r>
                            </w:p>
                          </w:tc>
                          <w:tc>
                            <w:tcPr>
                              <w:tcW w:w="2856"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8.3.2026. 13:33:23</w:t>
                              </w:r>
                            </w:p>
                          </w:tc>
                        </w:tr>
                        <w:tr>
                          <w:tblPrEx>
                            <w:tblInd w:w="39" w:type="dxa"/>
                            <w:tblCellMar>
                              <w:left w:w="0" w:type="dxa"/>
                              <w:right w:w="0" w:type="dxa"/>
                            </w:tblCellMar>
                            <w:tblLook w:val="0000"/>
                          </w:tblPrEx>
                          <w:trPr>
                            <w:trHeight w:val="262"/>
                          </w:trPr>
                          <w:tc>
                            <w:tcPr>
                              <w:tcW w:w="662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С2Н Про Траде ДОО, ДВАДЕСЕТТРЕЋЕ ДИВИЗИЈЕ, 29, 18230, Сокобања, Србија</w:t>
                              </w:r>
                            </w:p>
                          </w:tc>
                          <w:tc>
                            <w:tcPr>
                              <w:tcW w:w="225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Самостално</w:t>
                              </w:r>
                            </w:p>
                          </w:tc>
                          <w:tc>
                            <w:tcPr>
                              <w:tcW w:w="22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37/2026</w:t>
                              </w:r>
                            </w:p>
                          </w:tc>
                          <w:tc>
                            <w:tcPr>
                              <w:tcW w:w="140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НЕ</w:t>
                              </w:r>
                            </w:p>
                          </w:tc>
                          <w:tc>
                            <w:tcPr>
                              <w:tcW w:w="2856"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8.3.2026. 14:41:41</w:t>
                              </w:r>
                            </w:p>
                          </w:tc>
                        </w:tr>
                        <w:tr>
                          <w:tblPrEx>
                            <w:tblInd w:w="39" w:type="dxa"/>
                            <w:tblCellMar>
                              <w:left w:w="0" w:type="dxa"/>
                              <w:right w:w="0" w:type="dxa"/>
                            </w:tblCellMar>
                            <w:tblLook w:val="0000"/>
                          </w:tblPrEx>
                          <w:trPr>
                            <w:trHeight w:val="262"/>
                          </w:trPr>
                          <w:tc>
                            <w:tcPr>
                              <w:tcW w:w="662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НБА ПАТРИОТА ДОО КЊАЖЕВАЦ, ИВО ЛОЛА РИБАР, бб, 19350, КЊАЖЕВАЦ, Србија</w:t>
                              </w:r>
                            </w:p>
                          </w:tc>
                          <w:tc>
                            <w:tcPr>
                              <w:tcW w:w="225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Самостално</w:t>
                              </w:r>
                            </w:p>
                          </w:tc>
                          <w:tc>
                            <w:tcPr>
                              <w:tcW w:w="22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47/26</w:t>
                              </w:r>
                            </w:p>
                          </w:tc>
                          <w:tc>
                            <w:tcPr>
                              <w:tcW w:w="140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НЕ</w:t>
                              </w:r>
                            </w:p>
                          </w:tc>
                          <w:tc>
                            <w:tcPr>
                              <w:tcW w:w="2856"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8.3.2026. 16:55:03</w:t>
                              </w:r>
                            </w:p>
                          </w:tc>
                        </w:tr>
                      </w:tbl>
                      <w:p>
                        <w:pPr>
                          <w:spacing w:before="0" w:after="0"/>
                          <w:rPr>
                            <w:rFonts w:ascii="Times New Roman" w:eastAsia="Times New Roman" w:hAnsi="Times New Roman"/>
                            <w:sz w:val="20"/>
                            <w:szCs w:val="20"/>
                          </w:rPr>
                        </w:pPr>
                      </w:p>
                    </w:tc>
                    <w:tc>
                      <w:tcPr>
                        <w:tcW w:w="23" w:type="dxa"/>
                        <w:shd w:val="clear" w:color="auto" w:fill="auto"/>
                      </w:tcPr>
                      <w:p>
                        <w:pPr>
                          <w:spacing w:before="0" w:after="0"/>
                          <w:rPr>
                            <w:rFonts w:ascii="Times New Roman" w:eastAsia="Times New Roman" w:hAnsi="Times New Roman"/>
                            <w:sz w:val="2"/>
                            <w:szCs w:val="20"/>
                          </w:rPr>
                        </w:pPr>
                      </w:p>
                    </w:tc>
                  </w:tr>
                </w:tbl>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c>
          <w:tcPr>
            <w:tcW w:w="192"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62"/>
        </w:trPr>
        <w:tc>
          <w:tcPr>
            <w:tcW w:w="15397" w:type="dxa"/>
            <w:shd w:val="clear" w:color="auto" w:fill="auto"/>
          </w:tcPr>
          <w:p>
            <w:pPr>
              <w:spacing w:before="0" w:after="0"/>
              <w:rPr>
                <w:rFonts w:ascii="Times New Roman" w:eastAsia="Times New Roman" w:hAnsi="Times New Roman"/>
                <w:sz w:val="2"/>
                <w:szCs w:val="20"/>
              </w:rPr>
            </w:pPr>
          </w:p>
        </w:tc>
        <w:tc>
          <w:tcPr>
            <w:tcW w:w="192" w:type="dxa"/>
            <w:shd w:val="clear" w:color="auto" w:fill="auto"/>
          </w:tcPr>
          <w:p>
            <w:pPr>
              <w:spacing w:before="0" w:after="0"/>
              <w:rPr>
                <w:rFonts w:ascii="Times New Roman" w:eastAsia="Times New Roman" w:hAnsi="Times New Roman"/>
                <w:sz w:val="2"/>
                <w:szCs w:val="20"/>
              </w:rPr>
            </w:pPr>
          </w:p>
        </w:tc>
      </w:tr>
    </w:tbl>
    <w:p>
      <w:pPr>
        <w:spacing w:before="0" w:after="0"/>
        <w:rPr>
          <w:rFonts w:ascii="Times New Roman" w:eastAsia="Times New Roman" w:hAnsi="Times New Roman"/>
          <w:sz w:val="20"/>
          <w:szCs w:val="20"/>
        </w:rPr>
      </w:pPr>
      <w:r>
        <w:rPr>
          <w:rFonts w:ascii="Times New Roman" w:eastAsia="Times New Roman" w:hAnsi="Times New Roman"/>
          <w:sz w:val="20"/>
          <w:szCs w:val="20"/>
        </w:rPr>
        <w:br w:type="page"/>
      </w:r>
    </w:p>
    <w:p>
      <w:pPr>
        <w:spacing w:before="0" w:after="0"/>
        <w:rPr>
          <w:rFonts w:ascii="Times New Roman" w:eastAsia="Times New Roman" w:hAnsi="Times New Roman"/>
          <w:sz w:val="2"/>
          <w:szCs w:val="20"/>
        </w:rPr>
      </w:pPr>
    </w:p>
    <w:tbl>
      <w:tblPr>
        <w:tblStyle w:val="TableNormal"/>
        <w:tblCellMar>
          <w:left w:w="0" w:type="dxa"/>
          <w:right w:w="0" w:type="dxa"/>
        </w:tblCellMar>
        <w:tblLook w:val="0000"/>
      </w:tblPr>
      <w:tblGrid>
        <w:gridCol w:w="15392"/>
        <w:gridCol w:w="13"/>
        <w:gridCol w:w="179"/>
      </w:tblGrid>
      <w:tr>
        <w:tblPrEx>
          <w:tblCellMar>
            <w:left w:w="0" w:type="dxa"/>
            <w:right w:w="0" w:type="dxa"/>
          </w:tblCellMar>
          <w:tblLook w:val="0000"/>
        </w:tblPrEx>
        <w:tc>
          <w:tcPr>
            <w:tcW w:w="15392" w:type="dxa"/>
            <w:shd w:val="clear" w:color="auto" w:fill="auto"/>
          </w:tcPr>
          <w:tbl>
            <w:tblPr>
              <w:tblStyle w:val="TableNormal"/>
              <w:tblInd w:w="39" w:type="dxa"/>
              <w:tblCellMar>
                <w:left w:w="0" w:type="dxa"/>
                <w:right w:w="0" w:type="dxa"/>
              </w:tblCellMar>
              <w:tblLook w:val="0000"/>
            </w:tblPr>
            <w:tblGrid>
              <w:gridCol w:w="15392"/>
            </w:tblGrid>
            <w:tr>
              <w:tblPrEx>
                <w:tblInd w:w="39" w:type="dxa"/>
                <w:tblCellMar>
                  <w:left w:w="0" w:type="dxa"/>
                  <w:right w:w="0" w:type="dxa"/>
                </w:tblCellMar>
                <w:tblLook w:val="0000"/>
              </w:tblPrEx>
              <w:trPr>
                <w:trHeight w:val="382"/>
              </w:trPr>
              <w:tc>
                <w:tcPr>
                  <w:tcW w:w="1539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4"/>
                      <w:szCs w:val="20"/>
                    </w:rPr>
                    <w:t>Аналитички приказ поднетих понуда</w:t>
                  </w:r>
                </w:p>
              </w:tc>
            </w:tr>
            <w:tr>
              <w:tblPrEx>
                <w:tblInd w:w="39" w:type="dxa"/>
                <w:tblCellMar>
                  <w:left w:w="0" w:type="dxa"/>
                  <w:right w:w="0" w:type="dxa"/>
                </w:tblCellMar>
                <w:tblLook w:val="0000"/>
              </w:tblPrEx>
              <w:trPr>
                <w:trHeight w:val="3061"/>
              </w:trPr>
              <w:tc>
                <w:tcPr>
                  <w:tcW w:w="15392" w:type="dxa"/>
                  <w:shd w:val="clear" w:color="auto" w:fill="auto"/>
                  <w:tcMar>
                    <w:top w:w="0" w:type="dxa"/>
                    <w:left w:w="0" w:type="dxa"/>
                    <w:bottom w:w="0" w:type="dxa"/>
                    <w:right w:w="0" w:type="dxa"/>
                  </w:tcMar>
                </w:tcPr>
                <w:tbl>
                  <w:tblPr>
                    <w:tblStyle w:val="TableNormal"/>
                    <w:tblCellMar>
                      <w:left w:w="0" w:type="dxa"/>
                      <w:right w:w="0" w:type="dxa"/>
                    </w:tblCellMar>
                    <w:tblLook w:val="0000"/>
                  </w:tblPr>
                  <w:tblGrid>
                    <w:gridCol w:w="9444"/>
                    <w:gridCol w:w="5947"/>
                  </w:tblGrid>
                  <w:tr>
                    <w:tblPrEx>
                      <w:tblCellMar>
                        <w:left w:w="0" w:type="dxa"/>
                        <w:right w:w="0" w:type="dxa"/>
                      </w:tblCellMar>
                      <w:tblLook w:val="0000"/>
                    </w:tblPrEx>
                    <w:tc>
                      <w:tcPr>
                        <w:tcW w:w="9444" w:type="dxa"/>
                        <w:shd w:val="clear" w:color="auto" w:fill="auto"/>
                      </w:tcPr>
                      <w:tbl>
                        <w:tblPr>
                          <w:tblStyle w:val="TableNormal"/>
                          <w:tblInd w:w="39" w:type="dxa"/>
                          <w:tblCellMar>
                            <w:left w:w="0" w:type="dxa"/>
                            <w:right w:w="0" w:type="dxa"/>
                          </w:tblCellMar>
                          <w:tblLook w:val="0000"/>
                        </w:tblPr>
                        <w:tblGrid>
                          <w:gridCol w:w="2641"/>
                          <w:gridCol w:w="1133"/>
                          <w:gridCol w:w="1133"/>
                          <w:gridCol w:w="1133"/>
                          <w:gridCol w:w="1133"/>
                          <w:gridCol w:w="1133"/>
                          <w:gridCol w:w="1133"/>
                        </w:tblGrid>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Број партије : 6</w:t>
                                <w:br/>
                                <w:t>Назив партије: Јаја</w:t>
                              </w:r>
                            </w:p>
                          </w:tc>
                          <w:tc>
                            <w:tcPr>
                              <w:tcW w:w="3399" w:type="dxa"/>
                              <w:gridSpan w:val="3"/>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Подаци о цени</w:t>
                              </w:r>
                            </w:p>
                          </w:tc>
                          <w:tc>
                            <w:tcPr>
                              <w:tcW w:w="3399" w:type="dxa"/>
                              <w:gridSpan w:val="3"/>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Остали захтеви</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Понуђач</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Цена</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Цена (са ПДВ)</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Валута</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Рок и начин плаћања</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Рок плаћања [Дан]</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Рок важења понуде</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ФРЕСХ ЛИНЕ ДОО, КРАЉЕВО</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1860000.00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2046000.00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РСД</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безготовински, 45 дана</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45.00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МИХАЈЛОВИЋ БЕНЗИНСКЕ СТАНИЦЕ ДОО</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2160000.00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2376000.00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РСД</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 Дана на текући рачун</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НБА ПАТРИОТА ДОО КЊАЖЕВАЦ</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1440000.00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1584000.00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РСД</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 xml:space="preserve">У року од 45 дана од дана пријема е фактуре </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45.00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ПРЕДУЗЕЋЕ ЗА УНУТРАШЊУ И СПОЉНУ ТРГОВИНУ НА ВЕЛИКО И МАЛО, УГОСТИТЕЉСТВО И ПРУЖАЊЕ ЗАНАТСКИХ УСЛУГА ПАЛАНКА ПРОМЕТ ДОО, СМЕДЕРЕВСКА ПАЛАНКА</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1906800.00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2097480.00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РСД</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 дана</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РУЖА ИМПЕX ДОО НИШ</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2358000.00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2593800.00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РСД</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90</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С2Н Про Траде ДОО</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1776000.00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1953600.00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РСД</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 дана, вирмански</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СРБОКОКА ПРОМЕТ ДОО ЈАГОДИНА</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1407600.00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1548360.00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РСД</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31 дан од дана пријема е-фактуре која је регистрована у ЦРФ-у;</w:t>
                                <w:br/>
                                <w:t xml:space="preserve">уплата на текући рачун понуђача-продавца; </w:t>
                                <w:br/>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31.00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31</w:t>
                              </w:r>
                            </w:p>
                          </w:tc>
                        </w:tr>
                      </w:tbl>
                      <w:p>
                        <w:pPr>
                          <w:spacing w:before="0" w:after="0"/>
                          <w:rPr>
                            <w:rFonts w:ascii="Times New Roman" w:eastAsia="Times New Roman" w:hAnsi="Times New Roman"/>
                            <w:sz w:val="20"/>
                            <w:szCs w:val="20"/>
                          </w:rPr>
                        </w:pPr>
                      </w:p>
                    </w:tc>
                    <w:tc>
                      <w:tcPr>
                        <w:tcW w:w="5947" w:type="dxa"/>
                        <w:shd w:val="clear" w:color="auto" w:fill="auto"/>
                      </w:tcPr>
                      <w:p>
                        <w:pPr>
                          <w:spacing w:before="0" w:after="0"/>
                          <w:rPr>
                            <w:rFonts w:ascii="Times New Roman" w:eastAsia="Times New Roman" w:hAnsi="Times New Roman"/>
                            <w:sz w:val="2"/>
                            <w:szCs w:val="20"/>
                          </w:rPr>
                        </w:pPr>
                      </w:p>
                    </w:tc>
                  </w:tr>
                </w:tbl>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c>
          <w:tcPr>
            <w:tcW w:w="13" w:type="dxa"/>
            <w:shd w:val="clear" w:color="auto" w:fill="auto"/>
          </w:tcPr>
          <w:p>
            <w:pPr>
              <w:spacing w:before="0" w:after="0"/>
              <w:rPr>
                <w:rFonts w:ascii="Times New Roman" w:eastAsia="Times New Roman" w:hAnsi="Times New Roman"/>
                <w:sz w:val="2"/>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50"/>
        </w:trPr>
        <w:tc>
          <w:tcPr>
            <w:tcW w:w="15392"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392" w:type="dxa"/>
            <w:shd w:val="clear" w:color="auto" w:fill="auto"/>
          </w:tcPr>
          <w:tbl>
            <w:tblPr>
              <w:tblStyle w:val="TableNormal"/>
              <w:tblInd w:w="39" w:type="dxa"/>
              <w:tblCellMar>
                <w:left w:w="0" w:type="dxa"/>
                <w:right w:w="0" w:type="dxa"/>
              </w:tblCellMar>
              <w:tblLook w:val="0000"/>
            </w:tblPr>
            <w:tblGrid>
              <w:gridCol w:w="15397"/>
            </w:tblGrid>
            <w:tr>
              <w:tblPrEx>
                <w:tblInd w:w="39" w:type="dxa"/>
                <w:tblCellMar>
                  <w:left w:w="0" w:type="dxa"/>
                  <w:right w:w="0" w:type="dxa"/>
                </w:tblCellMar>
                <w:tblLook w:val="0000"/>
              </w:tblPrEx>
              <w:trPr>
                <w:trHeight w:val="382"/>
              </w:trPr>
              <w:tc>
                <w:tcPr>
                  <w:tcW w:w="15397"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4"/>
                      <w:szCs w:val="20"/>
                    </w:rPr>
                    <w:t>Аналитички приказ понуда након допуштених исправки</w:t>
                  </w:r>
                </w:p>
              </w:tc>
            </w:tr>
            <w:tr>
              <w:tblPrEx>
                <w:tblInd w:w="39" w:type="dxa"/>
                <w:tblCellMar>
                  <w:left w:w="0" w:type="dxa"/>
                  <w:right w:w="0" w:type="dxa"/>
                </w:tblCellMar>
                <w:tblLook w:val="0000"/>
              </w:tblPrEx>
              <w:trPr>
                <w:trHeight w:val="3061"/>
              </w:trPr>
              <w:tc>
                <w:tcPr>
                  <w:tcW w:w="15397" w:type="dxa"/>
                  <w:shd w:val="clear" w:color="auto" w:fill="auto"/>
                  <w:tcMar>
                    <w:top w:w="0" w:type="dxa"/>
                    <w:left w:w="0" w:type="dxa"/>
                    <w:bottom w:w="0" w:type="dxa"/>
                    <w:right w:w="0" w:type="dxa"/>
                  </w:tcMar>
                </w:tcPr>
                <w:tbl>
                  <w:tblPr>
                    <w:tblStyle w:val="TableNormal"/>
                    <w:tblCellMar>
                      <w:left w:w="0" w:type="dxa"/>
                      <w:right w:w="0" w:type="dxa"/>
                    </w:tblCellMar>
                    <w:tblLook w:val="0000"/>
                  </w:tblPr>
                  <w:tblGrid>
                    <w:gridCol w:w="9444"/>
                    <w:gridCol w:w="5953"/>
                  </w:tblGrid>
                  <w:tr>
                    <w:tblPrEx>
                      <w:tblCellMar>
                        <w:left w:w="0" w:type="dxa"/>
                        <w:right w:w="0" w:type="dxa"/>
                      </w:tblCellMar>
                      <w:tblLook w:val="0000"/>
                    </w:tblPrEx>
                    <w:tc>
                      <w:tcPr>
                        <w:tcW w:w="9444" w:type="dxa"/>
                        <w:shd w:val="clear" w:color="auto" w:fill="auto"/>
                      </w:tcPr>
                      <w:tbl>
                        <w:tblPr>
                          <w:tblStyle w:val="TableNormal"/>
                          <w:tblInd w:w="39" w:type="dxa"/>
                          <w:tblCellMar>
                            <w:left w:w="0" w:type="dxa"/>
                            <w:right w:w="0" w:type="dxa"/>
                          </w:tblCellMar>
                          <w:tblLook w:val="0000"/>
                        </w:tblPr>
                        <w:tblGrid>
                          <w:gridCol w:w="2641"/>
                          <w:gridCol w:w="1133"/>
                          <w:gridCol w:w="1133"/>
                          <w:gridCol w:w="1133"/>
                          <w:gridCol w:w="1133"/>
                          <w:gridCol w:w="1133"/>
                          <w:gridCol w:w="1133"/>
                        </w:tblGrid>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Број партије : 6</w:t>
                                <w:br/>
                                <w:t>Назив партије: Јаја</w:t>
                              </w:r>
                            </w:p>
                          </w:tc>
                          <w:tc>
                            <w:tcPr>
                              <w:tcW w:w="3399" w:type="dxa"/>
                              <w:gridSpan w:val="3"/>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Подаци о цени</w:t>
                              </w:r>
                            </w:p>
                          </w:tc>
                          <w:tc>
                            <w:tcPr>
                              <w:tcW w:w="3399" w:type="dxa"/>
                              <w:gridSpan w:val="3"/>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Остали захтеви</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Понуђач</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Цена</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Цена (са ПДВ)</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Валута</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Рок и начин плаћања</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Рок плаћања [Дан]</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Рок важења понуде</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ФРЕСХ ЛИНЕ ДОО, КРАЉЕВО</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1860000.00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2046000.00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РСД</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безготовински, 45 дана</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45.00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МИХАЈЛОВИЋ БЕНЗИНСКЕ СТАНИЦЕ ДОО</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2160000.00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2376000.00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РСД</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 Дана на текући рачун</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НБА ПАТРИОТА ДОО КЊАЖЕВАЦ</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1440000.00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1584000.00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РСД</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 xml:space="preserve">У року од 45 дана од дана пријема е фактуре </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45.00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ПРЕДУЗЕЋЕ ЗА УНУТРАШЊУ И СПОЉНУ ТРГОВИНУ НА ВЕЛИКО И МАЛО, УГОСТИТЕЉСТВО И ПРУЖАЊЕ ЗАНАТСКИХ УСЛУГА ПАЛАНКА ПРОМЕТ ДОО, СМЕДЕРЕВСКА ПАЛАНКА</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1906800.00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2097480.00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РСД</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 дана</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РУЖА ИМПЕX ДОО НИШ</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2358000.00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2593800.00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РСД</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90</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С2Н Про Траде ДОО</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1776000.00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1953600.00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РСД</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 дана, вирмански</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СРБОКОКА ПРОМЕТ ДОО ЈАГОДИНА</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1407600.00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1548360.00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РСД</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31 дан од дана пријема е-фактуре која је регистрована у ЦРФ-у;</w:t>
                                <w:br/>
                                <w:t xml:space="preserve">уплата на текући рачун понуђача-продавца; </w:t>
                                <w:br/>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31.00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31</w:t>
                              </w:r>
                            </w:p>
                          </w:tc>
                        </w:tr>
                      </w:tbl>
                      <w:p>
                        <w:pPr>
                          <w:spacing w:before="0" w:after="0"/>
                          <w:rPr>
                            <w:rFonts w:ascii="Times New Roman" w:eastAsia="Times New Roman" w:hAnsi="Times New Roman"/>
                            <w:sz w:val="20"/>
                            <w:szCs w:val="20"/>
                          </w:rPr>
                        </w:pPr>
                      </w:p>
                    </w:tc>
                    <w:tc>
                      <w:tcPr>
                        <w:tcW w:w="5953" w:type="dxa"/>
                        <w:shd w:val="clear" w:color="auto" w:fill="auto"/>
                      </w:tcPr>
                      <w:p>
                        <w:pPr>
                          <w:spacing w:before="0" w:after="0"/>
                          <w:rPr>
                            <w:rFonts w:ascii="Times New Roman" w:eastAsia="Times New Roman" w:hAnsi="Times New Roman"/>
                            <w:sz w:val="2"/>
                            <w:szCs w:val="20"/>
                          </w:rPr>
                        </w:pPr>
                      </w:p>
                    </w:tc>
                  </w:tr>
                </w:tbl>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c>
          <w:tcPr>
            <w:tcW w:w="13" w:type="dxa"/>
            <w:shd w:val="clear" w:color="auto" w:fill="auto"/>
          </w:tcPr>
          <w:p>
            <w:pPr>
              <w:spacing w:before="0" w:after="0"/>
              <w:rPr>
                <w:rFonts w:ascii="Times New Roman" w:eastAsia="Times New Roman" w:hAnsi="Times New Roman"/>
                <w:sz w:val="2"/>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48"/>
        </w:trPr>
        <w:tc>
          <w:tcPr>
            <w:tcW w:w="15392"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405" w:type="dxa"/>
            <w:gridSpan w:val="2"/>
            <w:shd w:val="clear" w:color="auto" w:fill="auto"/>
          </w:tcPr>
          <w:tbl>
            <w:tblPr>
              <w:tblStyle w:val="TableNormal"/>
              <w:tblInd w:w="39" w:type="dxa"/>
              <w:tblCellMar>
                <w:left w:w="0" w:type="dxa"/>
                <w:right w:w="0" w:type="dxa"/>
              </w:tblCellMar>
              <w:tblLook w:val="0000"/>
            </w:tblPr>
            <w:tblGrid>
              <w:gridCol w:w="15411"/>
            </w:tblGrid>
            <w:tr>
              <w:tblPrEx>
                <w:tblInd w:w="39" w:type="dxa"/>
                <w:tblCellMar>
                  <w:left w:w="0" w:type="dxa"/>
                  <w:right w:w="0" w:type="dxa"/>
                </w:tblCellMar>
                <w:tblLook w:val="0000"/>
              </w:tblPrEx>
              <w:trPr>
                <w:trHeight w:val="418"/>
              </w:trPr>
              <w:tc>
                <w:tcPr>
                  <w:tcW w:w="15411"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4"/>
                      <w:szCs w:val="20"/>
                    </w:rPr>
                    <w:t>Стручна оцена</w:t>
                  </w:r>
                </w:p>
              </w:tc>
            </w:tr>
            <w:tr>
              <w:tblPrEx>
                <w:tblInd w:w="39" w:type="dxa"/>
                <w:tblCellMar>
                  <w:left w:w="0" w:type="dxa"/>
                  <w:right w:w="0" w:type="dxa"/>
                </w:tblCellMar>
                <w:tblLook w:val="0000"/>
              </w:tblPrEx>
              <w:trPr>
                <w:trHeight w:val="5442"/>
              </w:trPr>
              <w:tc>
                <w:tcPr>
                  <w:tcW w:w="15411" w:type="dxa"/>
                  <w:shd w:val="clear" w:color="auto" w:fill="auto"/>
                  <w:tcMar>
                    <w:top w:w="0" w:type="dxa"/>
                    <w:left w:w="0" w:type="dxa"/>
                    <w:bottom w:w="0" w:type="dxa"/>
                    <w:right w:w="0" w:type="dxa"/>
                  </w:tcMar>
                </w:tcPr>
                <w:tbl>
                  <w:tblPr>
                    <w:tblStyle w:val="TableNormal"/>
                    <w:tblCellMar>
                      <w:left w:w="0" w:type="dxa"/>
                      <w:right w:w="0" w:type="dxa"/>
                    </w:tblCellMar>
                    <w:tblLook w:val="0000"/>
                  </w:tblPr>
                  <w:tblGrid>
                    <w:gridCol w:w="15397"/>
                    <w:gridCol w:w="13"/>
                  </w:tblGrid>
                  <w:tr>
                    <w:tblPrEx>
                      <w:tblCellMar>
                        <w:left w:w="0" w:type="dxa"/>
                        <w:right w:w="0" w:type="dxa"/>
                      </w:tblCellMar>
                      <w:tblLook w:val="0000"/>
                    </w:tblPrEx>
                    <w:tc>
                      <w:tcPr>
                        <w:tcW w:w="15397" w:type="dxa"/>
                        <w:shd w:val="clear" w:color="auto" w:fill="auto"/>
                      </w:tcPr>
                      <w:tbl>
                        <w:tblPr>
                          <w:tblStyle w:val="TableNormal"/>
                          <w:tblInd w:w="39" w:type="dxa"/>
                          <w:tblCellMar>
                            <w:left w:w="0" w:type="dxa"/>
                            <w:right w:w="0" w:type="dxa"/>
                          </w:tblCellMar>
                          <w:tblLook w:val="0000"/>
                        </w:tblPr>
                        <w:tblGrid>
                          <w:gridCol w:w="3752"/>
                          <w:gridCol w:w="11645"/>
                        </w:tblGrid>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Број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6</w:t>
                              </w:r>
                            </w:p>
                          </w:tc>
                        </w:tr>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Назив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Јаја</w:t>
                              </w:r>
                            </w:p>
                          </w:tc>
                        </w:tr>
                      </w:tbl>
                      <w:p>
                        <w:pPr>
                          <w:spacing w:before="0" w:after="0"/>
                          <w:rPr>
                            <w:rFonts w:ascii="Times New Roman" w:eastAsia="Times New Roman" w:hAnsi="Times New Roman"/>
                            <w:sz w:val="20"/>
                            <w:szCs w:val="20"/>
                          </w:rPr>
                        </w:pPr>
                      </w:p>
                    </w:tc>
                    <w:tc>
                      <w:tcPr>
                        <w:tcW w:w="1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410" w:type="dxa"/>
                        <w:gridSpan w:val="2"/>
                        <w:shd w:val="clear" w:color="auto" w:fill="auto"/>
                      </w:tcPr>
                      <w:tbl>
                        <w:tblPr>
                          <w:tblStyle w:val="TableNormal"/>
                          <w:tblInd w:w="39" w:type="dxa"/>
                          <w:tblCellMar>
                            <w:left w:w="0" w:type="dxa"/>
                            <w:right w:w="0" w:type="dxa"/>
                          </w:tblCellMar>
                          <w:tblLook w:val="0000"/>
                        </w:tblPr>
                        <w:tblGrid>
                          <w:gridCol w:w="4533"/>
                          <w:gridCol w:w="2834"/>
                          <w:gridCol w:w="2834"/>
                          <w:gridCol w:w="2154"/>
                          <w:gridCol w:w="2154"/>
                          <w:gridCol w:w="899"/>
                        </w:tblGrid>
                        <w:tr>
                          <w:tblPrEx>
                            <w:tblInd w:w="39" w:type="dxa"/>
                            <w:tblCellMar>
                              <w:left w:w="0" w:type="dxa"/>
                              <w:right w:w="0" w:type="dxa"/>
                            </w:tblCellMar>
                            <w:tblLook w:val="0000"/>
                          </w:tblPrEx>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Понуђач</w:t>
                              </w:r>
                            </w:p>
                          </w:tc>
                          <w:tc>
                            <w:tcPr>
                              <w:tcW w:w="283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Прихватљиво</w:t>
                              </w:r>
                            </w:p>
                          </w:tc>
                          <w:tc>
                            <w:tcPr>
                              <w:tcW w:w="283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Одбијено или се не разматра</w:t>
                              </w:r>
                            </w:p>
                          </w:tc>
                          <w:tc>
                            <w:tcPr>
                              <w:tcW w:w="215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Износ</w:t>
                              </w:r>
                            </w:p>
                          </w:tc>
                          <w:tc>
                            <w:tcPr>
                              <w:tcW w:w="215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Износ (са ПДВ)</w:t>
                              </w:r>
                            </w:p>
                          </w:tc>
                          <w:tc>
                            <w:tcPr>
                              <w:tcW w:w="899"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Валута</w:t>
                              </w:r>
                            </w:p>
                          </w:tc>
                        </w:tr>
                        <w:tr>
                          <w:tblPrEx>
                            <w:tblInd w:w="39" w:type="dxa"/>
                            <w:tblCellMar>
                              <w:left w:w="0" w:type="dxa"/>
                              <w:right w:w="0" w:type="dxa"/>
                            </w:tblCellMar>
                            <w:tblLook w:val="0000"/>
                          </w:tblPrEx>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РУЖА ИМПЕX ДОО НИШ</w:t>
                              </w:r>
                            </w:p>
                          </w:tc>
                          <w:tc>
                            <w:tcPr>
                              <w:tcW w:w="283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ДА</w:t>
                              </w:r>
                            </w:p>
                          </w:tc>
                          <w:tc>
                            <w:tcPr>
                              <w:tcW w:w="283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НЕ</w:t>
                              </w:r>
                            </w:p>
                          </w:tc>
                          <w:tc>
                            <w:tcPr>
                              <w:tcW w:w="21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2.358.000,00</w:t>
                              </w:r>
                            </w:p>
                          </w:tc>
                          <w:tc>
                            <w:tcPr>
                              <w:tcW w:w="21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2.593.800,00</w:t>
                              </w:r>
                            </w:p>
                          </w:tc>
                          <w:tc>
                            <w:tcPr>
                              <w:tcW w:w="899"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РСД</w:t>
                              </w:r>
                            </w:p>
                          </w:tc>
                        </w:tr>
                        <w:tr>
                          <w:tblPrEx>
                            <w:tblInd w:w="39" w:type="dxa"/>
                            <w:tblCellMar>
                              <w:left w:w="0" w:type="dxa"/>
                              <w:right w:w="0" w:type="dxa"/>
                            </w:tblCellMar>
                            <w:tblLook w:val="0000"/>
                          </w:tblPrEx>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ФРЕСХ ЛИНЕ ДОО, КРАЉЕВО</w:t>
                              </w:r>
                            </w:p>
                          </w:tc>
                          <w:tc>
                            <w:tcPr>
                              <w:tcW w:w="2834"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НЕ</w:t>
                              </w:r>
                            </w:p>
                          </w:tc>
                          <w:tc>
                            <w:tcPr>
                              <w:tcW w:w="2834"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ДА</w:t>
                              </w:r>
                            </w:p>
                          </w:tc>
                          <w:tc>
                            <w:tcPr>
                              <w:tcW w:w="2154"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1.860.000,00</w:t>
                              </w:r>
                            </w:p>
                          </w:tc>
                          <w:tc>
                            <w:tcPr>
                              <w:tcW w:w="2154"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2.046.000,00</w:t>
                              </w:r>
                            </w:p>
                          </w:tc>
                          <w:tc>
                            <w:tcPr>
                              <w:tcW w:w="899"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РСД</w:t>
                              </w:r>
                            </w:p>
                          </w:tc>
                        </w:tr>
                        <w:tr>
                          <w:tblPrEx>
                            <w:tblInd w:w="39" w:type="dxa"/>
                            <w:tblCellMar>
                              <w:left w:w="0" w:type="dxa"/>
                              <w:right w:w="0" w:type="dxa"/>
                            </w:tblCellMar>
                            <w:tblLook w:val="0000"/>
                          </w:tblPrEx>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i/>
                                  <w:color w:val="000000"/>
                                  <w:sz w:val="20"/>
                                  <w:szCs w:val="20"/>
                                </w:rPr>
                                <w:t>Образложење разлога одбијања или неразматрања:</w:t>
                              </w:r>
                            </w:p>
                          </w:tc>
                          <w:tc>
                            <w:tcPr>
                              <w:tcW w:w="10875" w:type="dxa"/>
                              <w:gridSpan w:val="5"/>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Наручилац је конкурсном документацијом предвидео да ће на основу члана 112. став.1 тачка 6) ЗЈН искључити привредног субјекта из поступка јавне набавке у сваком тренутку ако утврди да је привредни субјект у поступцима јавних набавки у периоду од претходне три године од дана истека рока за подношење понуда доставио неистините податке потребне за проверу основа за искључење или критеријума за избор привредног субјекта или да није био у стању да достави доказе о испуњености критеријума за квалитативни избор привредног субјекта, уколико је као средство доказивања користио изјаву из члана 118.ЗЈН.</w:t>
                                <w:br/>
                                <w:t>Понуђач Фресх Лине доо Краљево, ул. Карађорђева бр.196 б, 36000 Краљево, ПИБ 104513532, матични број 20175702 је у Изјави о испуњености критеријума за квалитативни избор привредног субјекта у одељку "1.8.Неистинити подаци и недостављање доказа" на питање "Да ли привредни субјект може да потврди да у периоду од претходне три године од дана истека рока за подношење понуда у поступцима јавних набавки:</w:t>
                                <w:br/>
                                <w:t>а) није доставио неистините податке потребне за проверу основа за искључење или критеријума за избор привредног субјекта те</w:t>
                                <w:br/>
                                <w:t>б) је био у стању да достави доказе о испуњености критеријума за квалитативни избор привредног субјекта?" као одговор је означио "НЕ" и детаљно образложио због чега је дошло до пропуста.</w:t>
                                <w:br/>
                                <w:t>Из свега напред наведеног, понуда понуђача Фресх Лине доо Краљево, ул. Карађорђева бр.196 б, 36000 Краљево, ПИБ 104513532, матични број 20175702 одбија се као неприхватљива у складу са чланом 144. став 1. тачка 2)  Закона о јавним набавкама.</w:t>
                              </w:r>
                            </w:p>
                          </w:tc>
                        </w:tr>
                        <w:tr>
                          <w:tblPrEx>
                            <w:tblInd w:w="39" w:type="dxa"/>
                            <w:tblCellMar>
                              <w:left w:w="0" w:type="dxa"/>
                              <w:right w:w="0" w:type="dxa"/>
                            </w:tblCellMar>
                            <w:tblLook w:val="0000"/>
                          </w:tblPrEx>
                          <w:trPr>
                            <w:trHeight w:val="262"/>
                          </w:trPr>
                          <w:tc>
                            <w:tcPr>
                              <w:tcW w:w="15408" w:type="dxa"/>
                              <w:gridSpan w:val="6"/>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i/>
                                  <w:color w:val="000000"/>
                                  <w:sz w:val="20"/>
                                  <w:szCs w:val="20"/>
                                </w:rPr>
                                <w:t>Разлог за одбијање неприхватљивих понуда/пријава или других основа према Закону због којих се понуда/пријава више не разматра:</w:t>
                              </w:r>
                            </w:p>
                          </w:tc>
                        </w:tr>
                        <w:tr>
                          <w:tblPrEx>
                            <w:tblInd w:w="39" w:type="dxa"/>
                            <w:tblCellMar>
                              <w:left w:w="0" w:type="dxa"/>
                              <w:right w:w="0" w:type="dxa"/>
                            </w:tblCellMar>
                            <w:tblLook w:val="0000"/>
                          </w:tblPrEx>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rPr>
                                  <w:rFonts w:ascii="Times New Roman" w:eastAsia="Times New Roman" w:hAnsi="Times New Roman"/>
                                  <w:sz w:val="20"/>
                                  <w:szCs w:val="20"/>
                                </w:rPr>
                              </w:pPr>
                            </w:p>
                          </w:tc>
                          <w:tc>
                            <w:tcPr>
                              <w:tcW w:w="10875" w:type="dxa"/>
                              <w:gridSpan w:val="5"/>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нису испуњени критеријуми за избор привредног субјекта</w:t>
                              </w:r>
                            </w:p>
                          </w:tc>
                        </w:tr>
                        <w:tr>
                          <w:tblPrEx>
                            <w:tblInd w:w="39" w:type="dxa"/>
                            <w:tblCellMar>
                              <w:left w:w="0" w:type="dxa"/>
                              <w:right w:w="0" w:type="dxa"/>
                            </w:tblCellMar>
                            <w:tblLook w:val="0000"/>
                          </w:tblPrEx>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ПРЕДУЗЕЋЕ ЗА УНУТРАШЊУ И СПОЉНУ ТРГОВИНУ НА ВЕЛИКО И МАЛО, УГОСТИТЕЉСТВО И ПРУЖАЊЕ ЗАНАТСКИХ УСЛУГА ПАЛАНКА ПРОМЕТ ДОО, СМЕДЕРЕВСКА ПАЛАНКА</w:t>
                              </w:r>
                            </w:p>
                          </w:tc>
                          <w:tc>
                            <w:tcPr>
                              <w:tcW w:w="283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ДА</w:t>
                              </w:r>
                            </w:p>
                          </w:tc>
                          <w:tc>
                            <w:tcPr>
                              <w:tcW w:w="283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НЕ</w:t>
                              </w:r>
                            </w:p>
                          </w:tc>
                          <w:tc>
                            <w:tcPr>
                              <w:tcW w:w="21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1.906.800,00</w:t>
                              </w:r>
                            </w:p>
                          </w:tc>
                          <w:tc>
                            <w:tcPr>
                              <w:tcW w:w="21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2.097.480,00</w:t>
                              </w:r>
                            </w:p>
                          </w:tc>
                          <w:tc>
                            <w:tcPr>
                              <w:tcW w:w="899"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РСД</w:t>
                              </w:r>
                            </w:p>
                          </w:tc>
                        </w:tr>
                        <w:tr>
                          <w:tblPrEx>
                            <w:tblInd w:w="39" w:type="dxa"/>
                            <w:tblCellMar>
                              <w:left w:w="0" w:type="dxa"/>
                              <w:right w:w="0" w:type="dxa"/>
                            </w:tblCellMar>
                            <w:tblLook w:val="0000"/>
                          </w:tblPrEx>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СРБОКОКА ПРОМЕТ ДОО ЈАГОДИНА</w:t>
                              </w:r>
                            </w:p>
                          </w:tc>
                          <w:tc>
                            <w:tcPr>
                              <w:tcW w:w="283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ДА</w:t>
                              </w:r>
                            </w:p>
                          </w:tc>
                          <w:tc>
                            <w:tcPr>
                              <w:tcW w:w="283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НЕ</w:t>
                              </w:r>
                            </w:p>
                          </w:tc>
                          <w:tc>
                            <w:tcPr>
                              <w:tcW w:w="21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1.407.600,00</w:t>
                              </w:r>
                            </w:p>
                          </w:tc>
                          <w:tc>
                            <w:tcPr>
                              <w:tcW w:w="21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1.548.360,00</w:t>
                              </w:r>
                            </w:p>
                          </w:tc>
                          <w:tc>
                            <w:tcPr>
                              <w:tcW w:w="899"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РСД</w:t>
                              </w:r>
                            </w:p>
                          </w:tc>
                        </w:tr>
                        <w:tr>
                          <w:tblPrEx>
                            <w:tblInd w:w="39" w:type="dxa"/>
                            <w:tblCellMar>
                              <w:left w:w="0" w:type="dxa"/>
                              <w:right w:w="0" w:type="dxa"/>
                            </w:tblCellMar>
                            <w:tblLook w:val="0000"/>
                          </w:tblPrEx>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МИХАЈЛОВИЋ БЕНЗИНСКЕ СТАНИЦЕ ДОО</w:t>
                              </w:r>
                            </w:p>
                          </w:tc>
                          <w:tc>
                            <w:tcPr>
                              <w:tcW w:w="283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ДА</w:t>
                              </w:r>
                            </w:p>
                          </w:tc>
                          <w:tc>
                            <w:tcPr>
                              <w:tcW w:w="283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НЕ</w:t>
                              </w:r>
                            </w:p>
                          </w:tc>
                          <w:tc>
                            <w:tcPr>
                              <w:tcW w:w="21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2.160.000,00</w:t>
                              </w:r>
                            </w:p>
                          </w:tc>
                          <w:tc>
                            <w:tcPr>
                              <w:tcW w:w="21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2.376.000,00</w:t>
                              </w:r>
                            </w:p>
                          </w:tc>
                          <w:tc>
                            <w:tcPr>
                              <w:tcW w:w="899"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РСД</w:t>
                              </w:r>
                            </w:p>
                          </w:tc>
                        </w:tr>
                        <w:tr>
                          <w:tblPrEx>
                            <w:tblInd w:w="39" w:type="dxa"/>
                            <w:tblCellMar>
                              <w:left w:w="0" w:type="dxa"/>
                              <w:right w:w="0" w:type="dxa"/>
                            </w:tblCellMar>
                            <w:tblLook w:val="0000"/>
                          </w:tblPrEx>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С2Н Про Траде ДОО</w:t>
                              </w:r>
                            </w:p>
                          </w:tc>
                          <w:tc>
                            <w:tcPr>
                              <w:tcW w:w="283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ДА</w:t>
                              </w:r>
                            </w:p>
                          </w:tc>
                          <w:tc>
                            <w:tcPr>
                              <w:tcW w:w="283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НЕ</w:t>
                              </w:r>
                            </w:p>
                          </w:tc>
                          <w:tc>
                            <w:tcPr>
                              <w:tcW w:w="21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1.776.000,00</w:t>
                              </w:r>
                            </w:p>
                          </w:tc>
                          <w:tc>
                            <w:tcPr>
                              <w:tcW w:w="21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1.953.600,00</w:t>
                              </w:r>
                            </w:p>
                          </w:tc>
                          <w:tc>
                            <w:tcPr>
                              <w:tcW w:w="899"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РСД</w:t>
                              </w:r>
                            </w:p>
                          </w:tc>
                        </w:tr>
                        <w:tr>
                          <w:tblPrEx>
                            <w:tblInd w:w="39" w:type="dxa"/>
                            <w:tblCellMar>
                              <w:left w:w="0" w:type="dxa"/>
                              <w:right w:w="0" w:type="dxa"/>
                            </w:tblCellMar>
                            <w:tblLook w:val="0000"/>
                          </w:tblPrEx>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НБА ПАТРИОТА ДОО КЊАЖЕВАЦ</w:t>
                              </w:r>
                            </w:p>
                          </w:tc>
                          <w:tc>
                            <w:tcPr>
                              <w:tcW w:w="2834"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НЕ</w:t>
                              </w:r>
                            </w:p>
                          </w:tc>
                          <w:tc>
                            <w:tcPr>
                              <w:tcW w:w="2834"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ДА</w:t>
                              </w:r>
                            </w:p>
                          </w:tc>
                          <w:tc>
                            <w:tcPr>
                              <w:tcW w:w="2154"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1.440.000,00</w:t>
                              </w:r>
                            </w:p>
                          </w:tc>
                          <w:tc>
                            <w:tcPr>
                              <w:tcW w:w="2154"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1.584.000,00</w:t>
                              </w:r>
                            </w:p>
                          </w:tc>
                          <w:tc>
                            <w:tcPr>
                              <w:tcW w:w="899"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РСД</w:t>
                              </w:r>
                            </w:p>
                          </w:tc>
                        </w:tr>
                        <w:tr>
                          <w:tblPrEx>
                            <w:tblInd w:w="39" w:type="dxa"/>
                            <w:tblCellMar>
                              <w:left w:w="0" w:type="dxa"/>
                              <w:right w:w="0" w:type="dxa"/>
                            </w:tblCellMar>
                            <w:tblLook w:val="0000"/>
                          </w:tblPrEx>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i/>
                                  <w:color w:val="000000"/>
                                  <w:sz w:val="20"/>
                                  <w:szCs w:val="20"/>
                                </w:rPr>
                                <w:t>Образложење разлога одбијања или неразматрања:</w:t>
                              </w:r>
                            </w:p>
                          </w:tc>
                          <w:tc>
                            <w:tcPr>
                              <w:tcW w:w="10875" w:type="dxa"/>
                              <w:gridSpan w:val="5"/>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Наручилац је конкурсном документацијом предвидео да ће на основу члана 112. став.1 тачка 6) ЗЈН искључити привредног субјекта из поступка јавне набавке у сваком тренутку ако утврди да је привредни субјект у поступцима јавних набавки у периоду од претходне три године од дана истека рока за подношење понуда доставио неистините податке потребне за проверу основа за искључење или критеријума за избор привредног субјекта или да није био у стању да достави доказе о испуњености критеријума за квалитативни избор привредног субјекта, уколико је као средство доказивања користио изјаву из члана 118.ЗЈН.</w:t>
                                <w:br/>
                                <w:t>Понуђач НБА ПАТРИОТА ДОО КЊАЖЕВАЦ, ул. Иво Лола Рибар бб, 19350 Књажевац је у Изјави о испуњености критеријума за квалитативни избор привредног субјекта у одељку "1.8.Неистинити подаци и недостављање доказа" на питање "Да ли привредни субјект може да потврди да у периоду од претходне три године од дана истека рока за подношење понуда у поступцима јавних набавки:</w:t>
                                <w:br/>
                                <w:t>а) није доставио неистините податке потребне за проверу основа за искључење или критеријума за избор привредног субјекта те</w:t>
                                <w:br/>
                                <w:t>б) је био у стању да достави доказе о испуњености критеријума за квалитативни избор привредног субјекта?" као одговор је означио "ДА".</w:t>
                                <w:br/>
                                <w:t xml:space="preserve">Комисија за јавну набавку је увидом у Одлуку о додели уговора број Д-1/2025-50 од 28.02.2025.године за јавну набавку "Намирнице за припремање хране", Наручиоца ПРЕДШКОЛСКА УСТАНОВА "ЧИКА ЈОВА ЗМАЈ" ПИРОТ утврдила да је понуда понуђача НБА ПАТРИОТА ДОО КЊАЖЕВАЦ, ул. Иво Лола Рибар бб, 19350 Књажевац одбијена као неприхватљива, јер није доставио све тражене доказе о испуњености критеријума за квалитативни избор привредног субјекта и као таква је одбијена у складу са чланом 144.став 1. тачка 2) Закона о јавним набавкама. </w:t>
                                <w:br/>
                                <w:t>Из свега напред наведеног, понуда понуђача НБА ПАТРИОТА ДОО КЊАЖЕВАЦ, ул. Иво Лола Рибар бб, 19350 Књажевац одбија се као неприхватљива у складу са чланом 144. став 1. тачка 1) Закона о јавним набавкама, а сходно члану 112. став 1. тачка 6) Закона о јавним набавкама.</w:t>
                                <w:br/>
                              </w:r>
                            </w:p>
                          </w:tc>
                        </w:tr>
                        <w:tr>
                          <w:tblPrEx>
                            <w:tblInd w:w="39" w:type="dxa"/>
                            <w:tblCellMar>
                              <w:left w:w="0" w:type="dxa"/>
                              <w:right w:w="0" w:type="dxa"/>
                            </w:tblCellMar>
                            <w:tblLook w:val="0000"/>
                          </w:tblPrEx>
                          <w:trPr>
                            <w:trHeight w:val="262"/>
                          </w:trPr>
                          <w:tc>
                            <w:tcPr>
                              <w:tcW w:w="15408" w:type="dxa"/>
                              <w:gridSpan w:val="6"/>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i/>
                                  <w:color w:val="000000"/>
                                  <w:sz w:val="20"/>
                                  <w:szCs w:val="20"/>
                                </w:rPr>
                                <w:t>Разлог за одбијање неприхватљивих понуда/пријава или других основа према Закону због којих се понуда/пријава више не разматра:</w:t>
                              </w:r>
                            </w:p>
                          </w:tc>
                        </w:tr>
                        <w:tr>
                          <w:tblPrEx>
                            <w:tblInd w:w="39" w:type="dxa"/>
                            <w:tblCellMar>
                              <w:left w:w="0" w:type="dxa"/>
                              <w:right w:w="0" w:type="dxa"/>
                            </w:tblCellMar>
                            <w:tblLook w:val="0000"/>
                          </w:tblPrEx>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rPr>
                                  <w:rFonts w:ascii="Times New Roman" w:eastAsia="Times New Roman" w:hAnsi="Times New Roman"/>
                                  <w:sz w:val="20"/>
                                  <w:szCs w:val="20"/>
                                </w:rPr>
                              </w:pPr>
                            </w:p>
                          </w:tc>
                          <w:tc>
                            <w:tcPr>
                              <w:tcW w:w="10875" w:type="dxa"/>
                              <w:gridSpan w:val="5"/>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постоје основи за искључење привредног субјекта</w:t>
                              </w:r>
                            </w:p>
                          </w:tc>
                        </w:tr>
                      </w:tbl>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14"/>
        </w:trPr>
        <w:tc>
          <w:tcPr>
            <w:tcW w:w="15392"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405" w:type="dxa"/>
            <w:gridSpan w:val="2"/>
            <w:shd w:val="clear" w:color="auto" w:fill="auto"/>
          </w:tcPr>
          <w:tbl>
            <w:tblPr>
              <w:tblStyle w:val="TableNormal"/>
              <w:tblCellMar>
                <w:left w:w="0" w:type="dxa"/>
                <w:right w:w="0" w:type="dxa"/>
              </w:tblCellMar>
              <w:tblLook w:val="0000"/>
            </w:tblPr>
            <w:tblGrid>
              <w:gridCol w:w="15411"/>
            </w:tblGrid>
            <w:tr>
              <w:tblPrEx>
                <w:tblCellMar>
                  <w:left w:w="0" w:type="dxa"/>
                  <w:right w:w="0" w:type="dxa"/>
                </w:tblCellMar>
                <w:tblLook w:val="0000"/>
              </w:tblPrEx>
              <w:trPr>
                <w:trHeight w:val="5140"/>
              </w:trPr>
              <w:tc>
                <w:tcPr>
                  <w:tcW w:w="15411" w:type="dxa"/>
                  <w:shd w:val="clear" w:color="auto" w:fill="auto"/>
                  <w:tcMar>
                    <w:top w:w="0" w:type="dxa"/>
                    <w:left w:w="0" w:type="dxa"/>
                    <w:bottom w:w="0" w:type="dxa"/>
                    <w:right w:w="0" w:type="dxa"/>
                  </w:tcMar>
                </w:tcPr>
                <w:tbl>
                  <w:tblPr>
                    <w:tblStyle w:val="TableNormal"/>
                    <w:tblCellMar>
                      <w:left w:w="0" w:type="dxa"/>
                      <w:right w:w="0" w:type="dxa"/>
                    </w:tblCellMar>
                    <w:tblLook w:val="0000"/>
                  </w:tblPr>
                  <w:tblGrid>
                    <w:gridCol w:w="3741"/>
                    <w:gridCol w:w="11631"/>
                    <w:gridCol w:w="13"/>
                    <w:gridCol w:w="13"/>
                  </w:tblGrid>
                  <w:tr>
                    <w:tblPrEx>
                      <w:tblCellMar>
                        <w:left w:w="0" w:type="dxa"/>
                        <w:right w:w="0" w:type="dxa"/>
                      </w:tblCellMar>
                      <w:tblLook w:val="0000"/>
                    </w:tblPrEx>
                    <w:tc>
                      <w:tcPr>
                        <w:tcW w:w="15385" w:type="dxa"/>
                        <w:gridSpan w:val="3"/>
                        <w:shd w:val="clear" w:color="auto" w:fill="auto"/>
                      </w:tcPr>
                      <w:tbl>
                        <w:tblPr>
                          <w:tblStyle w:val="TableNormal"/>
                          <w:tblInd w:w="39" w:type="dxa"/>
                          <w:tblCellMar>
                            <w:left w:w="0" w:type="dxa"/>
                            <w:right w:w="0" w:type="dxa"/>
                          </w:tblCellMar>
                          <w:tblLook w:val="0000"/>
                        </w:tblPr>
                        <w:tblGrid>
                          <w:gridCol w:w="3735"/>
                          <w:gridCol w:w="11593"/>
                        </w:tblGrid>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Број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6</w:t>
                              </w:r>
                            </w:p>
                          </w:tc>
                        </w:tr>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Назив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Јаја</w:t>
                              </w:r>
                            </w:p>
                          </w:tc>
                        </w:tr>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Уговор ће се доделити</w:t>
                              </w:r>
                            </w:p>
                          </w:tc>
                          <w:tc>
                            <w:tcPr>
                              <w:tcW w:w="1164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ДА</w:t>
                              </w:r>
                            </w:p>
                          </w:tc>
                        </w:tr>
                        <w:tr>
                          <w:tblPrEx>
                            <w:tblInd w:w="39" w:type="dxa"/>
                            <w:tblCellMar>
                              <w:left w:w="0" w:type="dxa"/>
                              <w:right w:w="0" w:type="dxa"/>
                            </w:tblCellMar>
                            <w:tblLook w:val="0000"/>
                          </w:tblPrEx>
                          <w:trPr>
                            <w:trHeight w:val="538"/>
                          </w:trPr>
                          <w:tc>
                            <w:tcPr>
                              <w:tcW w:w="375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Сукоб интереса који је утврђен и мере које су поводом тога предузете</w:t>
                              </w:r>
                            </w:p>
                          </w:tc>
                          <w:tc>
                            <w:tcPr>
                              <w:tcW w:w="1164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p>
                          </w:tc>
                        </w:tr>
                        <w:tr>
                          <w:tblPrEx>
                            <w:tblInd w:w="39" w:type="dxa"/>
                            <w:tblCellMar>
                              <w:left w:w="0" w:type="dxa"/>
                              <w:right w:w="0" w:type="dxa"/>
                            </w:tblCellMar>
                            <w:tblLook w:val="0000"/>
                          </w:tblPrEx>
                          <w:trPr>
                            <w:trHeight w:val="418"/>
                          </w:trPr>
                          <w:tc>
                            <w:tcPr>
                              <w:tcW w:w="375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Додатни подаци / Напомена</w:t>
                              </w:r>
                            </w:p>
                          </w:tc>
                          <w:tc>
                            <w:tcPr>
                              <w:tcW w:w="1164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c>
                      <w:tcPr>
                        <w:tcW w:w="1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298"/>
                    </w:trPr>
                    <w:tc>
                      <w:tcPr>
                        <w:tcW w:w="3741" w:type="dxa"/>
                        <w:shd w:val="clear" w:color="auto" w:fill="auto"/>
                      </w:tcPr>
                      <w:p>
                        <w:pPr>
                          <w:spacing w:before="0" w:after="0"/>
                          <w:rPr>
                            <w:rFonts w:ascii="Times New Roman" w:eastAsia="Times New Roman" w:hAnsi="Times New Roman"/>
                            <w:sz w:val="2"/>
                            <w:szCs w:val="20"/>
                          </w:rPr>
                        </w:pPr>
                      </w:p>
                    </w:tc>
                    <w:tc>
                      <w:tcPr>
                        <w:tcW w:w="11631"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372" w:type="dxa"/>
                        <w:gridSpan w:val="2"/>
                        <w:shd w:val="clear" w:color="auto" w:fill="auto"/>
                      </w:tcPr>
                      <w:tbl>
                        <w:tblPr>
                          <w:tblStyle w:val="TableNormal"/>
                          <w:tblInd w:w="39" w:type="dxa"/>
                          <w:tblCellMar>
                            <w:left w:w="0" w:type="dxa"/>
                            <w:right w:w="0" w:type="dxa"/>
                          </w:tblCellMar>
                          <w:tblLook w:val="0000"/>
                        </w:tblPr>
                        <w:tblGrid>
                          <w:gridCol w:w="4500"/>
                          <w:gridCol w:w="1614"/>
                          <w:gridCol w:w="7306"/>
                          <w:gridCol w:w="1895"/>
                        </w:tblGrid>
                        <w:tr>
                          <w:tblPrEx>
                            <w:tblInd w:w="39" w:type="dxa"/>
                            <w:tblCellMar>
                              <w:left w:w="0" w:type="dxa"/>
                              <w:right w:w="0" w:type="dxa"/>
                            </w:tblCellMar>
                            <w:tblLook w:val="0000"/>
                          </w:tblPrEx>
                          <w:trPr>
                            <w:trHeight w:val="262"/>
                          </w:trPr>
                          <w:tc>
                            <w:tcPr>
                              <w:tcW w:w="4520"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Понуђач</w:t>
                              </w:r>
                            </w:p>
                          </w:tc>
                          <w:tc>
                            <w:tcPr>
                              <w:tcW w:w="1621"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Ранг</w:t>
                              </w:r>
                            </w:p>
                          </w:tc>
                          <w:tc>
                            <w:tcPr>
                              <w:tcW w:w="7338"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Образложење ранга</w:t>
                              </w:r>
                            </w:p>
                          </w:tc>
                          <w:tc>
                            <w:tcPr>
                              <w:tcW w:w="190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Бира се</w:t>
                              </w:r>
                            </w:p>
                          </w:tc>
                        </w:tr>
                        <w:tr>
                          <w:tblPrEx>
                            <w:tblInd w:w="39" w:type="dxa"/>
                            <w:tblCellMar>
                              <w:left w:w="0" w:type="dxa"/>
                              <w:right w:w="0" w:type="dxa"/>
                            </w:tblCellMar>
                            <w:tblLook w:val="0000"/>
                          </w:tblPrEx>
                          <w:trPr>
                            <w:trHeight w:val="262"/>
                          </w:trPr>
                          <w:tc>
                            <w:tcPr>
                              <w:tcW w:w="4520" w:type="dxa"/>
                              <w:tcBorders>
                                <w:top w:val="single" w:sz="7" w:space="0" w:color="D3D3D3"/>
                                <w:left w:val="single" w:sz="7" w:space="0" w:color="D3D3D3"/>
                                <w:bottom w:val="single" w:sz="7" w:space="0" w:color="D3D3D3"/>
                                <w:right w:val="single" w:sz="7" w:space="0" w:color="D3D3D3"/>
                              </w:tcBorders>
                              <w:shd w:val="clear" w:color="auto" w:fill="ADD8E6"/>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СРБОКОКА ПРОМЕТ ДОО ЈАГОДИНА</w:t>
                              </w:r>
                            </w:p>
                          </w:tc>
                          <w:tc>
                            <w:tcPr>
                              <w:tcW w:w="1621" w:type="dxa"/>
                              <w:tcBorders>
                                <w:top w:val="single" w:sz="7" w:space="0" w:color="D3D3D3"/>
                                <w:left w:val="single" w:sz="7" w:space="0" w:color="D3D3D3"/>
                                <w:bottom w:val="single" w:sz="7" w:space="0" w:color="D3D3D3"/>
                                <w:right w:val="single" w:sz="7" w:space="0" w:color="D3D3D3"/>
                              </w:tcBorders>
                              <w:shd w:val="clear" w:color="auto" w:fill="ADD8E6"/>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1</w:t>
                              </w:r>
                            </w:p>
                          </w:tc>
                          <w:tc>
                            <w:tcPr>
                              <w:tcW w:w="7338" w:type="dxa"/>
                              <w:tcBorders>
                                <w:top w:val="single" w:sz="7" w:space="0" w:color="D3D3D3"/>
                                <w:left w:val="single" w:sz="7" w:space="0" w:color="D3D3D3"/>
                                <w:bottom w:val="single" w:sz="7" w:space="0" w:color="D3D3D3"/>
                                <w:right w:val="single" w:sz="7" w:space="0" w:color="D3D3D3"/>
                              </w:tcBorders>
                              <w:shd w:val="clear" w:color="auto" w:fill="ADD8E6"/>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Цена понуде: 1.407.600,00 РСД</w:t>
                              </w:r>
                            </w:p>
                          </w:tc>
                          <w:tc>
                            <w:tcPr>
                              <w:tcW w:w="1904" w:type="dxa"/>
                              <w:tcBorders>
                                <w:top w:val="single" w:sz="7" w:space="0" w:color="D3D3D3"/>
                                <w:left w:val="single" w:sz="7" w:space="0" w:color="D3D3D3"/>
                                <w:bottom w:val="single" w:sz="7" w:space="0" w:color="D3D3D3"/>
                                <w:right w:val="single" w:sz="7" w:space="0" w:color="D3D3D3"/>
                              </w:tcBorders>
                              <w:shd w:val="clear" w:color="auto" w:fill="ADD8E6"/>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ДА</w:t>
                              </w:r>
                            </w:p>
                          </w:tc>
                        </w:tr>
                        <w:tr>
                          <w:tblPrEx>
                            <w:tblInd w:w="39" w:type="dxa"/>
                            <w:tblCellMar>
                              <w:left w:w="0" w:type="dxa"/>
                              <w:right w:w="0" w:type="dxa"/>
                            </w:tblCellMar>
                            <w:tblLook w:val="0000"/>
                          </w:tblPrEx>
                          <w:trPr>
                            <w:trHeight w:val="262"/>
                          </w:trPr>
                          <w:tc>
                            <w:tcPr>
                              <w:tcW w:w="452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С2Н Про Траде ДОО</w:t>
                              </w:r>
                            </w:p>
                          </w:tc>
                          <w:tc>
                            <w:tcPr>
                              <w:tcW w:w="162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2</w:t>
                              </w:r>
                            </w:p>
                          </w:tc>
                          <w:tc>
                            <w:tcPr>
                              <w:tcW w:w="7338"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Цена понуде: 1.776.000,00 РСД</w:t>
                              </w:r>
                            </w:p>
                          </w:tc>
                          <w:tc>
                            <w:tcPr>
                              <w:tcW w:w="190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НЕ</w:t>
                              </w:r>
                            </w:p>
                          </w:tc>
                        </w:tr>
                        <w:tr>
                          <w:tblPrEx>
                            <w:tblInd w:w="39" w:type="dxa"/>
                            <w:tblCellMar>
                              <w:left w:w="0" w:type="dxa"/>
                              <w:right w:w="0" w:type="dxa"/>
                            </w:tblCellMar>
                            <w:tblLook w:val="0000"/>
                          </w:tblPrEx>
                          <w:trPr>
                            <w:trHeight w:val="262"/>
                          </w:trPr>
                          <w:tc>
                            <w:tcPr>
                              <w:tcW w:w="452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ПРЕДУЗЕЋЕ ЗА УНУТРАШЊУ И СПОЉНУ ТРГОВИНУ НА ВЕЛИКО И МАЛО, УГОСТИТЕЉСТВО И ПРУЖАЊЕ ЗАНАТСКИХ УСЛУГА ПАЛАНКА ПРОМЕТ ДОО, СМЕДЕРЕВСКА ПАЛАНКА</w:t>
                              </w:r>
                            </w:p>
                          </w:tc>
                          <w:tc>
                            <w:tcPr>
                              <w:tcW w:w="162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3</w:t>
                              </w:r>
                            </w:p>
                          </w:tc>
                          <w:tc>
                            <w:tcPr>
                              <w:tcW w:w="7338"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Цена понуде: 1.906.800,00 РСД</w:t>
                              </w:r>
                            </w:p>
                          </w:tc>
                          <w:tc>
                            <w:tcPr>
                              <w:tcW w:w="190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НЕ</w:t>
                              </w:r>
                            </w:p>
                          </w:tc>
                        </w:tr>
                        <w:tr>
                          <w:tblPrEx>
                            <w:tblInd w:w="39" w:type="dxa"/>
                            <w:tblCellMar>
                              <w:left w:w="0" w:type="dxa"/>
                              <w:right w:w="0" w:type="dxa"/>
                            </w:tblCellMar>
                            <w:tblLook w:val="0000"/>
                          </w:tblPrEx>
                          <w:trPr>
                            <w:trHeight w:val="262"/>
                          </w:trPr>
                          <w:tc>
                            <w:tcPr>
                              <w:tcW w:w="452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МИХАЈЛОВИЋ БЕНЗИНСКЕ СТАНИЦЕ ДОО</w:t>
                              </w:r>
                            </w:p>
                          </w:tc>
                          <w:tc>
                            <w:tcPr>
                              <w:tcW w:w="162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4</w:t>
                              </w:r>
                            </w:p>
                          </w:tc>
                          <w:tc>
                            <w:tcPr>
                              <w:tcW w:w="7338"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Цена понуде: 2.160.000,00 РСД</w:t>
                              </w:r>
                            </w:p>
                          </w:tc>
                          <w:tc>
                            <w:tcPr>
                              <w:tcW w:w="190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НЕ</w:t>
                              </w:r>
                            </w:p>
                          </w:tc>
                        </w:tr>
                        <w:tr>
                          <w:tblPrEx>
                            <w:tblInd w:w="39" w:type="dxa"/>
                            <w:tblCellMar>
                              <w:left w:w="0" w:type="dxa"/>
                              <w:right w:w="0" w:type="dxa"/>
                            </w:tblCellMar>
                            <w:tblLook w:val="0000"/>
                          </w:tblPrEx>
                          <w:trPr>
                            <w:trHeight w:val="262"/>
                          </w:trPr>
                          <w:tc>
                            <w:tcPr>
                              <w:tcW w:w="452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РУЖА ИМПЕX ДОО НИШ</w:t>
                              </w:r>
                            </w:p>
                          </w:tc>
                          <w:tc>
                            <w:tcPr>
                              <w:tcW w:w="162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5</w:t>
                              </w:r>
                            </w:p>
                          </w:tc>
                          <w:tc>
                            <w:tcPr>
                              <w:tcW w:w="7338"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Цена понуде: 2.358.000,00 РСД</w:t>
                              </w:r>
                            </w:p>
                          </w:tc>
                          <w:tc>
                            <w:tcPr>
                              <w:tcW w:w="190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НЕ</w:t>
                              </w:r>
                            </w:p>
                          </w:tc>
                        </w:tr>
                      </w:tbl>
                      <w:p>
                        <w:pPr>
                          <w:spacing w:before="0" w:after="0"/>
                          <w:rPr>
                            <w:rFonts w:ascii="Times New Roman" w:eastAsia="Times New Roman" w:hAnsi="Times New Roman"/>
                            <w:sz w:val="20"/>
                            <w:szCs w:val="20"/>
                          </w:rPr>
                        </w:pPr>
                      </w:p>
                    </w:tc>
                    <w:tc>
                      <w:tcPr>
                        <w:tcW w:w="13"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327"/>
                    </w:trPr>
                    <w:tc>
                      <w:tcPr>
                        <w:tcW w:w="3741" w:type="dxa"/>
                        <w:shd w:val="clear" w:color="auto" w:fill="auto"/>
                      </w:tcPr>
                      <w:p>
                        <w:pPr>
                          <w:spacing w:before="0" w:after="0"/>
                          <w:rPr>
                            <w:rFonts w:ascii="Times New Roman" w:eastAsia="Times New Roman" w:hAnsi="Times New Roman"/>
                            <w:sz w:val="2"/>
                            <w:szCs w:val="20"/>
                          </w:rPr>
                        </w:pPr>
                      </w:p>
                    </w:tc>
                    <w:tc>
                      <w:tcPr>
                        <w:tcW w:w="11631"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340"/>
                    </w:trPr>
                    <w:tc>
                      <w:tcPr>
                        <w:tcW w:w="3741" w:type="dxa"/>
                        <w:shd w:val="clear" w:color="auto" w:fill="auto"/>
                      </w:tcPr>
                      <w:tbl>
                        <w:tblPr>
                          <w:tblStyle w:val="TableNormal"/>
                          <w:tblInd w:w="39" w:type="dxa"/>
                          <w:tblCellMar>
                            <w:left w:w="0" w:type="dxa"/>
                            <w:right w:w="0" w:type="dxa"/>
                          </w:tblCellMar>
                          <w:tblLook w:val="0000"/>
                        </w:tblPr>
                        <w:tblGrid>
                          <w:gridCol w:w="3741"/>
                        </w:tblGrid>
                        <w:tr>
                          <w:tblPrEx>
                            <w:tblInd w:w="39" w:type="dxa"/>
                            <w:tblCellMar>
                              <w:left w:w="0" w:type="dxa"/>
                              <w:right w:w="0" w:type="dxa"/>
                            </w:tblCellMar>
                            <w:tblLook w:val="0000"/>
                          </w:tblPrEx>
                          <w:trPr>
                            <w:trHeight w:val="262"/>
                          </w:trPr>
                          <w:tc>
                            <w:tcPr>
                              <w:tcW w:w="3741"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Образложење избора</w:t>
                              </w:r>
                            </w:p>
                          </w:tc>
                        </w:tr>
                      </w:tbl>
                      <w:p>
                        <w:pPr>
                          <w:spacing w:before="0" w:after="0"/>
                          <w:rPr>
                            <w:rFonts w:ascii="Times New Roman" w:eastAsia="Times New Roman" w:hAnsi="Times New Roman"/>
                            <w:sz w:val="20"/>
                            <w:szCs w:val="20"/>
                          </w:rPr>
                        </w:pPr>
                      </w:p>
                    </w:tc>
                    <w:tc>
                      <w:tcPr>
                        <w:tcW w:w="11631" w:type="dxa"/>
                        <w:shd w:val="clear" w:color="auto" w:fill="auto"/>
                      </w:tcPr>
                      <w:tbl>
                        <w:tblPr>
                          <w:tblStyle w:val="TableNormal"/>
                          <w:tblInd w:w="39" w:type="dxa"/>
                          <w:tblCellMar>
                            <w:left w:w="0" w:type="dxa"/>
                            <w:right w:w="0" w:type="dxa"/>
                          </w:tblCellMar>
                          <w:tblLook w:val="0000"/>
                        </w:tblPr>
                        <w:tblGrid>
                          <w:gridCol w:w="11631"/>
                        </w:tblGrid>
                        <w:tr>
                          <w:tblPrEx>
                            <w:tblInd w:w="39" w:type="dxa"/>
                            <w:tblCellMar>
                              <w:left w:w="0" w:type="dxa"/>
                              <w:right w:w="0" w:type="dxa"/>
                            </w:tblCellMar>
                            <w:tblLook w:val="0000"/>
                          </w:tblPrEx>
                          <w:trPr>
                            <w:trHeight w:val="262"/>
                          </w:trPr>
                          <w:tc>
                            <w:tcPr>
                              <w:tcW w:w="11631"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Привредни субјект је испунио услове захтеване конкурсном документацијом и изабран је на основу критеријума најнижа понуђена цена.</w:t>
                              </w:r>
                            </w:p>
                          </w:tc>
                        </w:tr>
                      </w:tbl>
                      <w:p>
                        <w:pPr>
                          <w:spacing w:before="0" w:after="0"/>
                          <w:rPr>
                            <w:rFonts w:ascii="Times New Roman" w:eastAsia="Times New Roman" w:hAnsi="Times New Roman"/>
                            <w:sz w:val="20"/>
                            <w:szCs w:val="20"/>
                          </w:rPr>
                        </w:pPr>
                      </w:p>
                    </w:tc>
                    <w:tc>
                      <w:tcPr>
                        <w:tcW w:w="13"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r>
                </w:tbl>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523"/>
        </w:trPr>
        <w:tc>
          <w:tcPr>
            <w:tcW w:w="15392"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79" w:type="dxa"/>
            <w:shd w:val="clear" w:color="auto" w:fill="auto"/>
          </w:tcPr>
          <w:p>
            <w:pPr>
              <w:spacing w:before="0" w:after="0"/>
              <w:rPr>
                <w:rFonts w:ascii="Times New Roman" w:eastAsia="Times New Roman" w:hAnsi="Times New Roman"/>
                <w:sz w:val="2"/>
                <w:szCs w:val="20"/>
              </w:rPr>
            </w:pPr>
          </w:p>
        </w:tc>
      </w:tr>
    </w:tbl>
    <w:p>
      <w:pPr>
        <w:spacing w:before="0" w:after="0"/>
        <w:rPr>
          <w:rFonts w:ascii="Times New Roman" w:eastAsia="Times New Roman" w:hAnsi="Times New Roman"/>
          <w:sz w:val="20"/>
          <w:szCs w:val="20"/>
        </w:rPr>
        <w:sectPr>
          <w:headerReference w:type="even" r:id="rId10"/>
          <w:headerReference w:type="default" r:id="rId11"/>
          <w:footerReference w:type="even" r:id="rId12"/>
          <w:footerReference w:type="default" r:id="rId13"/>
          <w:headerReference w:type="first" r:id="rId14"/>
          <w:footerReference w:type="first" r:id="rId15"/>
          <w:type w:val="nextPage"/>
          <w:pgSz w:w="16837" w:h="11905" w:orient="landscape"/>
          <w:pgMar w:top="566" w:right="566" w:bottom="566" w:left="680" w:header="0" w:footer="0"/>
          <w:cols w:space="720"/>
        </w:sectPr>
      </w:pPr>
    </w:p>
    <w:p w:rsidR="00A9707B" w:rsidRPr="00A37023" w:rsidP="008C5725" w14:paraId="08E7E656" w14:textId="7CE6A5F4">
      <w:pPr>
        <w:rPr>
          <w:rFonts w:ascii="Calibri" w:eastAsia="Calibri" w:hAnsi="Calibri" w:cs="Calibri"/>
          <w:w w:val="100"/>
          <w:sz w:val="20"/>
          <w:szCs w:val="20"/>
        </w:rPr>
      </w:pPr>
      <w:bookmarkStart w:id="31" w:name="_Hlk32839505_0"/>
      <w:bookmarkStart w:id="32" w:name="1_0"/>
      <w:bookmarkEnd w:id="32"/>
      <w:r w:rsidRPr="00A37023">
        <w:rPr>
          <w:rFonts w:ascii="Calibri" w:eastAsia="Calibri" w:hAnsi="Calibri" w:cs="Calibri"/>
          <w:w w:val="100"/>
          <w:sz w:val="20"/>
          <w:szCs w:val="20"/>
        </w:rPr>
        <w:t>Привредни субјект је испунио услове захтеване конкурсном документацијом и изабран је на основу критеријума најнижа понуђена цена.</w:t>
      </w:r>
    </w:p>
    <w:tbl>
      <w:tblPr>
        <w:tblStyle w:val="TableGrid0"/>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342"/>
      </w:tblGrid>
      <w:tr w14:paraId="19BFD4A5" w14:textId="77777777" w:rsidTr="006E13B1">
        <w:tblPrEx>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342" w:type="dxa"/>
          </w:tcPr>
          <w:p w:rsidR="006E13B1" w:rsidRPr="00F61EC9" w:rsidP="006E13B1" w14:paraId="35A89C06" w14:textId="7A8528B3">
            <w:pPr>
              <w:spacing w:before="120" w:after="120"/>
              <w:rPr>
                <w:rFonts w:eastAsia="Times New Roman" w:cstheme="minorHAnsi"/>
                <w:b/>
                <w:noProof/>
                <w:sz w:val="24"/>
                <w:szCs w:val="24"/>
                <w:lang w:val="sr-Latn-BA" w:eastAsia="lv-LV"/>
              </w:rPr>
            </w:pPr>
            <w:r>
              <w:rPr>
                <w:rFonts w:eastAsia="Times New Roman" w:cstheme="minorHAnsi"/>
                <w:b/>
                <w:noProof/>
                <w:sz w:val="24"/>
                <w:szCs w:val="24"/>
                <w:lang w:val="sr-Latn-BA" w:eastAsia="lv-LV"/>
              </w:rPr>
              <w:t xml:space="preserve"> </w:t>
            </w:r>
            <w:r w:rsidRPr="00F61EC9">
              <w:rPr>
                <w:rFonts w:eastAsia="Times New Roman" w:cstheme="minorHAnsi"/>
                <w:b/>
                <w:noProof/>
                <w:sz w:val="24"/>
                <w:szCs w:val="24"/>
                <w:lang w:val="sr-Latn-BA" w:eastAsia="lv-LV"/>
              </w:rPr>
              <w:t>Упутство о прав</w:t>
            </w:r>
            <w:r>
              <w:rPr>
                <w:rFonts w:eastAsia="Times New Roman" w:cstheme="minorHAnsi"/>
                <w:b/>
                <w:noProof/>
                <w:sz w:val="24"/>
                <w:szCs w:val="24"/>
                <w:lang w:val="sr-Latn-BA" w:eastAsia="lv-LV"/>
              </w:rPr>
              <w:t>н</w:t>
            </w:r>
            <w:r w:rsidRPr="00F61EC9">
              <w:rPr>
                <w:rFonts w:eastAsia="Times New Roman" w:cstheme="minorHAnsi"/>
                <w:b/>
                <w:noProof/>
                <w:sz w:val="24"/>
                <w:szCs w:val="24"/>
                <w:lang w:val="sr-Latn-BA" w:eastAsia="lv-LV"/>
              </w:rPr>
              <w:t>ом средству:</w:t>
            </w:r>
          </w:p>
          <w:p w:rsidR="006E13B1" w:rsidRPr="006E13B1" w:rsidP="006E13B1" w14:paraId="196D8624" w14:textId="1E8B9B8C">
            <w:pPr>
              <w:spacing w:before="120" w:after="120"/>
              <w:rPr>
                <w:rFonts w:ascii="Calibri" w:eastAsia="Calibri" w:hAnsi="Calibri" w:cs="Calibri"/>
                <w:w w:val="100"/>
                <w:sz w:val="20"/>
                <w:szCs w:val="20"/>
                <w:lang w:val="sr-Latn-BA"/>
              </w:rPr>
            </w:pPr>
            <w:r>
              <w:rPr>
                <w:rFonts w:cstheme="minorHAnsi"/>
                <w:sz w:val="20"/>
                <w:szCs w:val="20"/>
              </w:rPr>
              <w:t xml:space="preserve"> </w:t>
            </w:r>
            <w:bookmarkStart w:id="33" w:name="2_0"/>
            <w:bookmarkEnd w:id="33"/>
            <w:r w:rsidRPr="006E13B1">
              <w:rPr>
                <w:rFonts w:ascii="Calibri" w:eastAsia="Calibri" w:hAnsi="Calibri" w:cs="Calibri"/>
                <w:w w:val="100"/>
                <w:sz w:val="20"/>
                <w:szCs w:val="20"/>
                <w:lang w:val="sr-Latn-BA"/>
              </w:rPr>
              <w:t>Против ове одлуке, понуђач може да поднесе захтев за заштиту права у року од десет дана од дана објављивања на Порталу јавних набавки одлуке наручиоца којом се окончава поступак јавне набавке, у складу са одредбама Закона о јавним набавкама („Службени гласник“, број 91/19)</w:t>
            </w:r>
          </w:p>
        </w:tc>
      </w:tr>
    </w:tbl>
    <w:p w:rsidR="006E13B1" w:rsidP="008C5725" w14:paraId="02195C9E" w14:textId="77777777">
      <w:pPr>
        <w:spacing w:before="120" w:after="120"/>
        <w:rPr>
          <w:rFonts w:eastAsia="Times New Roman" w:cstheme="minorHAnsi"/>
          <w:b/>
          <w:noProof/>
          <w:sz w:val="24"/>
          <w:szCs w:val="24"/>
          <w:lang w:val="sr-Latn-BA" w:eastAsia="lv-LV"/>
        </w:rPr>
      </w:pPr>
    </w:p>
    <w:p w:rsidR="006E13B1" w:rsidP="008C5725" w14:paraId="619FB1DB" w14:textId="77777777">
      <w:pPr>
        <w:spacing w:before="120" w:after="120"/>
        <w:rPr>
          <w:rFonts w:eastAsia="Times New Roman" w:cstheme="minorHAnsi"/>
          <w:b/>
          <w:noProof/>
          <w:sz w:val="24"/>
          <w:szCs w:val="24"/>
          <w:lang w:val="sr-Latn-BA" w:eastAsia="lv-LV"/>
        </w:rPr>
      </w:pPr>
    </w:p>
    <w:p w:rsidR="006E13B1" w:rsidP="008C5725" w14:paraId="60C4A8F4" w14:textId="77777777">
      <w:pPr>
        <w:spacing w:before="120" w:after="120"/>
        <w:rPr>
          <w:rFonts w:eastAsia="Times New Roman" w:cstheme="minorHAnsi"/>
          <w:b/>
          <w:noProof/>
          <w:sz w:val="24"/>
          <w:szCs w:val="24"/>
          <w:lang w:val="sr-Latn-BA" w:eastAsia="lv-LV"/>
        </w:rPr>
      </w:pPr>
      <w:bookmarkEnd w:id="31"/>
    </w:p>
    <w:sectPr w:rsidSect="00C93304">
      <w:headerReference w:type="even" r:id="rId16"/>
      <w:headerReference w:type="default" r:id="rId17"/>
      <w:footerReference w:type="even" r:id="rId18"/>
      <w:footerReference w:type="default" r:id="rId19"/>
      <w:headerReference w:type="first" r:id="rId20"/>
      <w:footerReference w:type="first" r:id="rId21"/>
      <w:type w:val="nextPage"/>
      <w:pgSz w:w="11907" w:h="16840" w:code="9"/>
      <w:pgMar w:top="851" w:right="851" w:bottom="1134" w:left="851" w:header="567" w:footer="85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7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349E8" w:rsidRPr="005349E8" w:rsidP="005349E8" w14:paraId="7EA13C2B" w14:textId="04368405">
    <w:pPr>
      <w:pStyle w:val="Footer"/>
      <w:tabs>
        <w:tab w:val="clear" w:pos="4680"/>
        <w:tab w:val="center" w:pos="5103"/>
        <w:tab w:val="clear" w:pos="9360"/>
        <w:tab w:val="right" w:pos="10205"/>
      </w:tabs>
      <w:rPr>
        <w:caps/>
        <w:szCs w:val="18"/>
        <w:lang w:val="hr-HR"/>
      </w:rPr>
    </w:pPr>
    <w:r>
      <w:rPr>
        <w:caps/>
        <w:noProof/>
        <w:sz w:val="12"/>
        <w:szCs w:val="12"/>
        <w:lang w:val="hr-HR"/>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-27635</wp:posOffset>
              </wp:positionV>
              <wp:extent cx="6478575" cy="0"/>
              <wp:effectExtent l="0" t="0" r="0" b="0"/>
              <wp:wrapTopAndBottom/>
              <wp:docPr id="2" name="Straight Connector 2"/>
              <wp:cNvGraphicFramePr/>
              <a:graphic xmlns:a="http://schemas.openxmlformats.org/drawingml/2006/main">
                <a:graphicData uri="http://schemas.microsoft.com/office/word/2010/wordprocessingShape">
                  <wps:wsp xmlns:wps="http://schemas.microsoft.com/office/word/2010/wordprocessingShape">
                    <wps:cNvCnPr/>
                    <wps:spPr>
                      <a:xfrm>
                        <a:off x="0" y="0"/>
                        <a:ext cx="6478575" cy="0"/>
                      </a:xfrm>
                      <a:prstGeom prst="line">
                        <a:avLst/>
                      </a:prstGeom>
                      <a:noFill/>
                      <a:ln w="6350">
                        <a:solidFill>
                          <a:sysClr val="windowText" lastClr="000000"/>
                        </a:solidFill>
                        <a:miter lim="800000"/>
                      </a:ln>
                      <a:effectLst/>
                    </wps:spPr>
                    <wps:bodyPr/>
                  </wps:wsp>
                </a:graphicData>
              </a:graphic>
              <wp14:sizeRelH relativeFrom="margin">
                <wp14:pctWidth>0</wp14:pctWidth>
              </wp14:sizeRelH>
            </wp:anchor>
          </w:drawing>
        </mc:Choice>
        <mc:Fallback>
          <w:pict>
            <v:line id="Straight Connector 2" o:spid="_x0000_s2049" style="mso-width-percent:0;mso-width-relative:margin;mso-wrap-distance-bottom:0;mso-wrap-distance-left:9pt;mso-wrap-distance-right:9pt;mso-wrap-distance-top:0;mso-wrap-style:square;position:absolute;visibility:visible;z-index:251659264" from="0,-2.2pt" to="510.1pt,-2.2pt" strokecolor="black" strokeweight="0.5pt">
              <v:stroke joinstyle="miter"/>
              <w10:wrap type="topAndBottom"/>
            </v:line>
          </w:pict>
        </mc:Fallback>
      </mc:AlternateContent>
    </w:r>
    <w:r w:rsidRPr="00D005DE" w:rsidR="00D005DE">
      <w:rPr>
        <w:caps/>
        <w:noProof/>
        <w:sz w:val="12"/>
        <w:szCs w:val="12"/>
        <w:lang w:val="hr-HR"/>
      </w:rPr>
      <w:t>ОДЛУКА О ЗАКЉУЧЕЊУ ОКВИРНОГ СПОРАЗУМА</w:t>
    </w:r>
    <w:r>
      <w:rPr>
        <w:caps/>
        <w:sz w:val="12"/>
        <w:szCs w:val="12"/>
        <w:lang w:val="hr-HR"/>
      </w:rPr>
      <w:tab/>
    </w:r>
    <w:r>
      <w:rPr>
        <w:caps/>
        <w:sz w:val="12"/>
        <w:szCs w:val="12"/>
        <w:lang w:val="hr-HR"/>
      </w:rPr>
      <w:tab/>
    </w:r>
    <w:r w:rsidRPr="00FE399E">
      <w:rPr>
        <w:caps/>
        <w:szCs w:val="18"/>
        <w:lang w:val="hr-HR"/>
      </w:rPr>
      <w:fldChar w:fldCharType="begin"/>
    </w:r>
    <w:r w:rsidRPr="00FE399E">
      <w:rPr>
        <w:caps/>
        <w:szCs w:val="18"/>
        <w:lang w:val="hr-HR"/>
      </w:rPr>
      <w:instrText xml:space="preserve"> ПАГЕ  \* Арабиц  \* МЕРГЕФОРМАТ </w:instrText>
    </w:r>
    <w:r w:rsidRPr="00FE399E">
      <w:rPr>
        <w:caps/>
        <w:szCs w:val="18"/>
        <w:lang w:val="hr-HR"/>
      </w:rPr>
      <w:fldChar w:fldCharType="separate"/>
    </w:r>
    <w:r>
      <w:rPr>
        <w:caps/>
        <w:szCs w:val="18"/>
        <w:lang w:val="hr-HR"/>
      </w:rPr>
      <w:t>1</w:t>
    </w:r>
    <w:r w:rsidRPr="00FE399E">
      <w:rPr>
        <w:caps/>
        <w:szCs w:val="18"/>
        <w:lang w:val="hr-H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349E8" w:rsidRPr="005349E8" w:rsidP="005349E8" w14:textId="5F3AA23E">
    <w:pPr>
      <w:pStyle w:val="Footer"/>
      <w:tabs>
        <w:tab w:val="clear" w:pos="4680"/>
        <w:tab w:val="center" w:pos="5103"/>
        <w:tab w:val="clear" w:pos="9360"/>
        <w:tab w:val="right" w:pos="10205"/>
      </w:tabs>
      <w:rPr>
        <w:caps/>
        <w:szCs w:val="18"/>
        <w:lang w:val="hr-HR"/>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567"/>
  <w:hyphenationZone w:val="425"/>
  <w:drawingGridHorizontalSpacing w:val="57"/>
  <w:drawingGridVerticalSpacing w:val="57"/>
  <w:displayHorizontalDrawingGridEvery w:val="5"/>
  <w:displayVerticalDrawingGridEvery w:val="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67E"/>
    <w:rsid w:val="000377CB"/>
    <w:rsid w:val="0004108F"/>
    <w:rsid w:val="00064642"/>
    <w:rsid w:val="00087A93"/>
    <w:rsid w:val="00092830"/>
    <w:rsid w:val="000A667E"/>
    <w:rsid w:val="000F6975"/>
    <w:rsid w:val="00165E99"/>
    <w:rsid w:val="001800E3"/>
    <w:rsid w:val="001B4006"/>
    <w:rsid w:val="001E07C2"/>
    <w:rsid w:val="001F55F6"/>
    <w:rsid w:val="00223F83"/>
    <w:rsid w:val="002B375A"/>
    <w:rsid w:val="002B5412"/>
    <w:rsid w:val="002E6AB7"/>
    <w:rsid w:val="003406EF"/>
    <w:rsid w:val="00342432"/>
    <w:rsid w:val="003701B5"/>
    <w:rsid w:val="003753D5"/>
    <w:rsid w:val="00390B66"/>
    <w:rsid w:val="003A109E"/>
    <w:rsid w:val="003F4A2A"/>
    <w:rsid w:val="00430FB5"/>
    <w:rsid w:val="00471857"/>
    <w:rsid w:val="004D3A78"/>
    <w:rsid w:val="004F587C"/>
    <w:rsid w:val="005349E8"/>
    <w:rsid w:val="00544D4B"/>
    <w:rsid w:val="0059265A"/>
    <w:rsid w:val="005B6EAC"/>
    <w:rsid w:val="00601DBA"/>
    <w:rsid w:val="00666AE4"/>
    <w:rsid w:val="006A4384"/>
    <w:rsid w:val="006C28AA"/>
    <w:rsid w:val="006E13B1"/>
    <w:rsid w:val="00723884"/>
    <w:rsid w:val="007500EB"/>
    <w:rsid w:val="007B33EC"/>
    <w:rsid w:val="008C5725"/>
    <w:rsid w:val="00934E20"/>
    <w:rsid w:val="00943D6F"/>
    <w:rsid w:val="00A338C8"/>
    <w:rsid w:val="00A37023"/>
    <w:rsid w:val="00A9707B"/>
    <w:rsid w:val="00AA44B3"/>
    <w:rsid w:val="00AE028A"/>
    <w:rsid w:val="00B04555"/>
    <w:rsid w:val="00B07D76"/>
    <w:rsid w:val="00B12B6B"/>
    <w:rsid w:val="00B36DFD"/>
    <w:rsid w:val="00B84A8C"/>
    <w:rsid w:val="00BE147A"/>
    <w:rsid w:val="00C3138D"/>
    <w:rsid w:val="00C4780E"/>
    <w:rsid w:val="00CB35CB"/>
    <w:rsid w:val="00D005DE"/>
    <w:rsid w:val="00D1225B"/>
    <w:rsid w:val="00D1691F"/>
    <w:rsid w:val="00D25CF6"/>
    <w:rsid w:val="00D4767B"/>
    <w:rsid w:val="00DE52D6"/>
    <w:rsid w:val="00DF4791"/>
    <w:rsid w:val="00EA7410"/>
    <w:rsid w:val="00EA7586"/>
    <w:rsid w:val="00EF4F3F"/>
    <w:rsid w:val="00F24FBF"/>
    <w:rsid w:val="00F61EC9"/>
    <w:rsid w:val="00FE399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18"/>
        <w:szCs w:val="22"/>
        <w:lang w:val="en-US" w:eastAsia="en-US" w:bidi="ar-SA"/>
      </w:rPr>
    </w:rPrDefault>
    <w:pPrDefault>
      <w:pPr>
        <w:spacing w:before="60"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w w:val="8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541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ZaglavljeChar"/>
    <w:uiPriority w:val="99"/>
    <w:unhideWhenUsed/>
    <w:rsid w:val="005349E8"/>
    <w:pPr>
      <w:tabs>
        <w:tab w:val="center" w:pos="4680"/>
        <w:tab w:val="right" w:pos="9360"/>
      </w:tabs>
      <w:spacing w:before="0" w:after="0"/>
    </w:pPr>
  </w:style>
  <w:style w:type="character" w:customStyle="1" w:styleId="ZaglavljeChar">
    <w:name w:val="Zaglavlje Char"/>
    <w:basedOn w:val="DefaultParagraphFont"/>
    <w:link w:val="Header"/>
    <w:uiPriority w:val="99"/>
    <w:rsid w:val="005349E8"/>
  </w:style>
  <w:style w:type="paragraph" w:styleId="Footer">
    <w:name w:val="footer"/>
    <w:basedOn w:val="Normal"/>
    <w:link w:val="PodnojeChar"/>
    <w:uiPriority w:val="99"/>
    <w:unhideWhenUsed/>
    <w:rsid w:val="005349E8"/>
    <w:pPr>
      <w:tabs>
        <w:tab w:val="center" w:pos="4680"/>
        <w:tab w:val="right" w:pos="9360"/>
      </w:tabs>
      <w:spacing w:before="0" w:after="0"/>
    </w:pPr>
    <w:rPr>
      <w:w w:val="85"/>
    </w:rPr>
  </w:style>
  <w:style w:type="character" w:customStyle="1" w:styleId="PodnojeChar">
    <w:name w:val="Podnožje Char"/>
    <w:basedOn w:val="DefaultParagraphFont"/>
    <w:link w:val="Footer"/>
    <w:uiPriority w:val="99"/>
    <w:rsid w:val="005349E8"/>
  </w:style>
  <w:style w:type="paragraph" w:customStyle="1" w:styleId="Odjeljci">
    <w:name w:val="Odjeljci"/>
    <w:qFormat/>
    <w:rsid w:val="001F55F6"/>
    <w:pPr>
      <w:spacing w:before="480" w:after="120"/>
    </w:pPr>
    <w:rPr>
      <w:rFonts w:ascii="MS Reference Sans Serif" w:eastAsia="Times New Roman" w:hAnsi="MS Reference Sans Serif" w:cs="Times New Roman"/>
      <w:b/>
      <w:bCs/>
      <w:w w:val="85"/>
      <w:sz w:val="24"/>
      <w:szCs w:val="24"/>
      <w:lang w:val="lv-LV" w:eastAsia="lv-LV"/>
    </w:rPr>
  </w:style>
  <w:style w:type="paragraph" w:customStyle="1" w:styleId="Pododjeljci">
    <w:name w:val="Pododjeljci"/>
    <w:autoRedefine/>
    <w:qFormat/>
    <w:rsid w:val="001F55F6"/>
    <w:pPr>
      <w:spacing w:before="120" w:after="120"/>
    </w:pPr>
    <w:rPr>
      <w:rFonts w:eastAsia="Times New Roman" w:cstheme="minorHAnsi"/>
      <w:b/>
      <w:sz w:val="24"/>
      <w:szCs w:val="24"/>
      <w:lang w:val="sr-Latn-BA" w:eastAsia="lv-LV"/>
    </w:rPr>
  </w:style>
  <w:style w:type="paragraph" w:customStyle="1" w:styleId="EmptyLayoutCell">
    <w:name w:val="EmptyLayoutCell"/>
    <w:basedOn w:val="Normal"/>
    <w:pPr>
      <w:spacing w:before="0" w:after="0"/>
    </w:pPr>
    <w:rPr>
      <w:rFonts w:ascii="Times New Roman" w:eastAsia="Times New Roman" w:hAnsi="Times New Roman"/>
      <w:sz w:val="2"/>
      <w:szCs w:val="20"/>
    </w:rPr>
  </w:style>
  <w:style w:type="table" w:customStyle="1" w:styleId="TableGrid0">
    <w:name w:val="Table Grid_0"/>
    <w:basedOn w:val="TableNormal"/>
    <w:uiPriority w:val="39"/>
    <w:rsid w:val="002B541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header" Target="header8.xml" /><Relationship Id="rId18" Type="http://schemas.openxmlformats.org/officeDocument/2006/relationships/footer" Target="footer7.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theme" Target="theme/theme1.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OBR_OdlukaOZakljucenjuOS</Template>
  <TotalTime>0</TotalTime>
  <Pages>1</Pages>
  <Words>151</Words>
  <Characters>862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Kolovoz2019</dc:creator>
  <cp:lastModifiedBy>Alena Detan Karlović</cp:lastModifiedBy>
  <cp:revision>8</cp:revision>
  <dcterms:created xsi:type="dcterms:W3CDTF">2020-02-17T15:21:00Z</dcterms:created>
  <dcterms:modified xsi:type="dcterms:W3CDTF">2022-10-13T16:22:00Z</dcterms:modified>
</cp:coreProperties>
</file>